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6A56" w14:textId="77777777" w:rsidR="00B9185F" w:rsidRDefault="00B9185F" w:rsidP="00B9185F">
      <w:pPr>
        <w:jc w:val="center"/>
        <w:rPr>
          <w:b/>
          <w:sz w:val="40"/>
          <w:szCs w:val="40"/>
        </w:rPr>
      </w:pPr>
      <w:bookmarkStart w:id="0" w:name="_Hlk31020113"/>
      <w:bookmarkStart w:id="1" w:name="_GoBack"/>
      <w:r w:rsidRPr="00B9185F">
        <w:rPr>
          <w:b/>
          <w:sz w:val="40"/>
          <w:szCs w:val="40"/>
        </w:rPr>
        <w:t>Communicable Disease Emergency Plan</w:t>
      </w:r>
    </w:p>
    <w:bookmarkEnd w:id="1"/>
    <w:p w14:paraId="6FA33773" w14:textId="6875FB2B" w:rsidR="00587A95" w:rsidRPr="00B9185F" w:rsidRDefault="00942FD6" w:rsidP="00B9185F">
      <w:pPr>
        <w:jc w:val="center"/>
        <w:rPr>
          <w:b/>
          <w:sz w:val="40"/>
          <w:szCs w:val="40"/>
        </w:rPr>
      </w:pPr>
      <w:r>
        <w:rPr>
          <w:b/>
          <w:sz w:val="40"/>
          <w:szCs w:val="40"/>
        </w:rPr>
        <w:t>f</w:t>
      </w:r>
      <w:r w:rsidR="00587A95">
        <w:rPr>
          <w:b/>
          <w:sz w:val="40"/>
          <w:szCs w:val="40"/>
        </w:rPr>
        <w:t>or First Nations and Inuit Communities South of 60</w:t>
      </w:r>
    </w:p>
    <w:p w14:paraId="7F0149DE" w14:textId="77777777" w:rsidR="00DB0ABB" w:rsidRPr="00E72BEE" w:rsidRDefault="00B9185F" w:rsidP="00B9185F">
      <w:pPr>
        <w:jc w:val="center"/>
        <w:rPr>
          <w:b/>
          <w:color w:val="0070C0"/>
          <w:sz w:val="28"/>
          <w:szCs w:val="28"/>
        </w:rPr>
      </w:pPr>
      <w:r w:rsidRPr="00E72BEE">
        <w:rPr>
          <w:b/>
          <w:color w:val="0070C0"/>
          <w:sz w:val="28"/>
          <w:szCs w:val="28"/>
        </w:rPr>
        <w:t xml:space="preserve">Please note: The writing that is highlighted in blue are suggestions and should be reviewed and completed as required. </w:t>
      </w:r>
    </w:p>
    <w:p w14:paraId="74822ABE" w14:textId="1A55567E" w:rsidR="00A04A7A" w:rsidRDefault="00E72BEE" w:rsidP="00B9185F">
      <w:pPr>
        <w:jc w:val="center"/>
        <w:rPr>
          <w:b/>
          <w:sz w:val="28"/>
          <w:szCs w:val="28"/>
        </w:rPr>
      </w:pPr>
      <w:r>
        <w:rPr>
          <w:b/>
          <w:sz w:val="28"/>
          <w:szCs w:val="28"/>
        </w:rPr>
        <w:t>You may r</w:t>
      </w:r>
      <w:r w:rsidR="007E2364">
        <w:rPr>
          <w:b/>
          <w:sz w:val="28"/>
          <w:szCs w:val="28"/>
        </w:rPr>
        <w:t>emove section</w:t>
      </w:r>
      <w:r w:rsidR="00E5207C">
        <w:rPr>
          <w:b/>
          <w:sz w:val="28"/>
          <w:szCs w:val="28"/>
        </w:rPr>
        <w:t>s</w:t>
      </w:r>
      <w:r w:rsidR="007E2364">
        <w:rPr>
          <w:b/>
          <w:sz w:val="28"/>
          <w:szCs w:val="28"/>
        </w:rPr>
        <w:t xml:space="preserve"> if</w:t>
      </w:r>
      <w:r>
        <w:rPr>
          <w:b/>
          <w:sz w:val="28"/>
          <w:szCs w:val="28"/>
        </w:rPr>
        <w:t xml:space="preserve"> they are</w:t>
      </w:r>
      <w:r w:rsidR="007E2364">
        <w:rPr>
          <w:b/>
          <w:sz w:val="28"/>
          <w:szCs w:val="28"/>
        </w:rPr>
        <w:t xml:space="preserve"> not relevant to your community’s </w:t>
      </w:r>
      <w:r w:rsidR="00E5207C">
        <w:rPr>
          <w:b/>
          <w:sz w:val="28"/>
          <w:szCs w:val="28"/>
        </w:rPr>
        <w:t xml:space="preserve">role or </w:t>
      </w:r>
      <w:r w:rsidR="007E2364">
        <w:rPr>
          <w:b/>
          <w:sz w:val="28"/>
          <w:szCs w:val="28"/>
        </w:rPr>
        <w:t>responsibilities</w:t>
      </w:r>
      <w:r>
        <w:rPr>
          <w:b/>
          <w:sz w:val="28"/>
          <w:szCs w:val="28"/>
        </w:rPr>
        <w:t>.</w:t>
      </w:r>
    </w:p>
    <w:p w14:paraId="56E3E5FB" w14:textId="77777777" w:rsidR="0046799E" w:rsidRDefault="0046799E" w:rsidP="00B9185F">
      <w:pPr>
        <w:jc w:val="center"/>
        <w:rPr>
          <w:b/>
          <w:sz w:val="28"/>
          <w:szCs w:val="28"/>
        </w:rPr>
      </w:pPr>
    </w:p>
    <w:p w14:paraId="07AB1057" w14:textId="384D505B" w:rsidR="00A04A7A" w:rsidRPr="00956EF9" w:rsidRDefault="00A04A7A" w:rsidP="00B9185F">
      <w:pPr>
        <w:jc w:val="center"/>
        <w:rPr>
          <w:b/>
          <w:sz w:val="32"/>
          <w:szCs w:val="32"/>
        </w:rPr>
      </w:pPr>
      <w:r w:rsidRPr="00956EF9">
        <w:rPr>
          <w:b/>
          <w:sz w:val="32"/>
          <w:szCs w:val="32"/>
        </w:rPr>
        <w:t>Table of Contents</w:t>
      </w:r>
    </w:p>
    <w:p w14:paraId="50D05B24" w14:textId="77777777" w:rsidR="007E30A8" w:rsidRPr="00956EF9" w:rsidRDefault="007E30A8" w:rsidP="007E30A8">
      <w:pPr>
        <w:rPr>
          <w:rFonts w:ascii="Calibri" w:hAnsi="Calibri" w:cs="Calibri"/>
          <w:b/>
          <w:u w:val="single"/>
        </w:rPr>
      </w:pPr>
      <w:r w:rsidRPr="00956EF9">
        <w:rPr>
          <w:rFonts w:ascii="Calibri" w:hAnsi="Calibri" w:cs="Calibri"/>
          <w:b/>
          <w:u w:val="single"/>
        </w:rPr>
        <w:t>SECTION 1: OVERVIEW</w:t>
      </w:r>
    </w:p>
    <w:p w14:paraId="644564C5" w14:textId="1F72BFC0" w:rsidR="007E30A8" w:rsidRPr="003A7D03" w:rsidRDefault="007E30A8" w:rsidP="007E30A8">
      <w:pPr>
        <w:rPr>
          <w:rFonts w:ascii="Calibri" w:hAnsi="Calibri" w:cs="Calibri"/>
          <w:b/>
        </w:rPr>
      </w:pPr>
      <w:r w:rsidRPr="003A7D03">
        <w:rPr>
          <w:rFonts w:ascii="Calibri" w:hAnsi="Calibri" w:cs="Calibri"/>
          <w:b/>
        </w:rPr>
        <w:t xml:space="preserve">1.1     </w:t>
      </w:r>
      <w:r w:rsidR="00C9488D">
        <w:rPr>
          <w:rFonts w:ascii="Calibri" w:hAnsi="Calibri" w:cs="Calibri"/>
          <w:b/>
        </w:rPr>
        <w:t xml:space="preserve">     </w:t>
      </w:r>
      <w:r w:rsidRPr="003A7D03">
        <w:rPr>
          <w:rFonts w:ascii="Calibri" w:hAnsi="Calibri" w:cs="Calibri"/>
          <w:b/>
        </w:rPr>
        <w:t xml:space="preserve">   Introductio</w:t>
      </w:r>
      <w:r w:rsidR="002C5301">
        <w:rPr>
          <w:rFonts w:ascii="Calibri" w:hAnsi="Calibri" w:cs="Calibri"/>
          <w:b/>
        </w:rPr>
        <w:t>n………………………………………………………………………………………………………………………3</w:t>
      </w:r>
    </w:p>
    <w:p w14:paraId="5537BA99" w14:textId="66D8AA63" w:rsidR="007E30A8" w:rsidRPr="003A7D03" w:rsidRDefault="007E30A8" w:rsidP="007E30A8">
      <w:pPr>
        <w:rPr>
          <w:rFonts w:ascii="Calibri" w:hAnsi="Calibri" w:cs="Calibri"/>
          <w:b/>
        </w:rPr>
      </w:pPr>
      <w:r w:rsidRPr="003A7D03">
        <w:rPr>
          <w:rFonts w:ascii="Calibri" w:hAnsi="Calibri" w:cs="Calibri"/>
          <w:b/>
        </w:rPr>
        <w:t xml:space="preserve">1.2 </w:t>
      </w:r>
      <w:r w:rsidRPr="003A7D03">
        <w:rPr>
          <w:rFonts w:ascii="Calibri" w:hAnsi="Calibri" w:cs="Calibri"/>
          <w:b/>
        </w:rPr>
        <w:tab/>
      </w:r>
      <w:r w:rsidR="00C9488D">
        <w:rPr>
          <w:rFonts w:ascii="Calibri" w:hAnsi="Calibri" w:cs="Calibri"/>
          <w:b/>
        </w:rPr>
        <w:t xml:space="preserve">    </w:t>
      </w:r>
      <w:r>
        <w:rPr>
          <w:rFonts w:ascii="Calibri" w:hAnsi="Calibri" w:cs="Calibri"/>
          <w:b/>
        </w:rPr>
        <w:t>P</w:t>
      </w:r>
      <w:r w:rsidRPr="003A7D03">
        <w:rPr>
          <w:rFonts w:ascii="Calibri" w:hAnsi="Calibri" w:cs="Calibri"/>
          <w:b/>
        </w:rPr>
        <w:t>urpose and Scope</w:t>
      </w:r>
      <w:r w:rsidR="002C5301">
        <w:rPr>
          <w:rFonts w:ascii="Calibri" w:hAnsi="Calibri" w:cs="Calibri"/>
          <w:b/>
        </w:rPr>
        <w:t>………………………………………………………………………………………………………</w:t>
      </w:r>
      <w:r w:rsidR="00C9488D">
        <w:rPr>
          <w:rFonts w:ascii="Calibri" w:hAnsi="Calibri" w:cs="Calibri"/>
          <w:b/>
        </w:rPr>
        <w:t>,</w:t>
      </w:r>
      <w:r w:rsidR="002C5301">
        <w:rPr>
          <w:rFonts w:ascii="Calibri" w:hAnsi="Calibri" w:cs="Calibri"/>
          <w:b/>
        </w:rPr>
        <w:t>……3</w:t>
      </w:r>
    </w:p>
    <w:p w14:paraId="55FE6209" w14:textId="210D72EE" w:rsidR="007E30A8" w:rsidRPr="003A7D03" w:rsidRDefault="007E30A8" w:rsidP="007E30A8">
      <w:pPr>
        <w:rPr>
          <w:rFonts w:ascii="Calibri" w:hAnsi="Calibri" w:cs="Calibri"/>
          <w:b/>
        </w:rPr>
      </w:pPr>
      <w:r w:rsidRPr="003A7D03">
        <w:rPr>
          <w:rFonts w:ascii="Calibri" w:hAnsi="Calibri" w:cs="Calibri"/>
          <w:b/>
        </w:rPr>
        <w:t xml:space="preserve">1.3      </w:t>
      </w:r>
      <w:r w:rsidR="00C9488D">
        <w:rPr>
          <w:rFonts w:ascii="Calibri" w:hAnsi="Calibri" w:cs="Calibri"/>
          <w:b/>
        </w:rPr>
        <w:t xml:space="preserve">    </w:t>
      </w:r>
      <w:r w:rsidRPr="003A7D03">
        <w:rPr>
          <w:rFonts w:ascii="Calibri" w:hAnsi="Calibri" w:cs="Calibri"/>
          <w:b/>
        </w:rPr>
        <w:t xml:space="preserve">   Plan Review/Maintenance/Distribution</w:t>
      </w:r>
      <w:r w:rsidR="002C5301">
        <w:rPr>
          <w:rFonts w:ascii="Calibri" w:hAnsi="Calibri" w:cs="Calibri"/>
          <w:b/>
        </w:rPr>
        <w:t>……………………………………………………………………</w:t>
      </w:r>
      <w:r w:rsidR="00C9488D">
        <w:rPr>
          <w:rFonts w:ascii="Calibri" w:hAnsi="Calibri" w:cs="Calibri"/>
          <w:b/>
        </w:rPr>
        <w:t>,</w:t>
      </w:r>
      <w:r w:rsidR="002C5301">
        <w:rPr>
          <w:rFonts w:ascii="Calibri" w:hAnsi="Calibri" w:cs="Calibri"/>
          <w:b/>
        </w:rPr>
        <w:t>………4</w:t>
      </w:r>
    </w:p>
    <w:p w14:paraId="1B03E709" w14:textId="50D7C7AE" w:rsidR="007E30A8" w:rsidRDefault="007E30A8" w:rsidP="007E30A8">
      <w:pPr>
        <w:autoSpaceDE w:val="0"/>
        <w:autoSpaceDN w:val="0"/>
        <w:adjustRightInd w:val="0"/>
        <w:spacing w:after="0" w:line="240" w:lineRule="auto"/>
        <w:rPr>
          <w:rFonts w:ascii="Calibri" w:hAnsi="Calibri" w:cs="Calibri"/>
          <w:b/>
          <w:bCs/>
          <w:color w:val="000000"/>
        </w:rPr>
      </w:pPr>
      <w:r w:rsidRPr="003A7D03">
        <w:rPr>
          <w:rFonts w:ascii="Calibri" w:hAnsi="Calibri" w:cs="Calibri"/>
          <w:b/>
          <w:bCs/>
          <w:color w:val="000000"/>
        </w:rPr>
        <w:t>1.4</w:t>
      </w:r>
      <w:r w:rsidRPr="003A7D03">
        <w:rPr>
          <w:rFonts w:ascii="Calibri" w:hAnsi="Calibri" w:cs="Calibri"/>
          <w:b/>
          <w:bCs/>
          <w:color w:val="000000"/>
        </w:rPr>
        <w:tab/>
      </w:r>
      <w:r w:rsidR="00C9488D">
        <w:rPr>
          <w:rFonts w:ascii="Calibri" w:hAnsi="Calibri" w:cs="Calibri"/>
          <w:b/>
          <w:bCs/>
          <w:color w:val="000000"/>
        </w:rPr>
        <w:t xml:space="preserve">    </w:t>
      </w:r>
      <w:r w:rsidRPr="003A7D03">
        <w:rPr>
          <w:rFonts w:ascii="Calibri" w:hAnsi="Calibri" w:cs="Calibri"/>
          <w:b/>
          <w:bCs/>
          <w:color w:val="000000"/>
        </w:rPr>
        <w:t>Training and Exercises</w:t>
      </w:r>
      <w:r w:rsidR="00C9488D">
        <w:rPr>
          <w:rFonts w:ascii="Calibri" w:hAnsi="Calibri" w:cs="Calibri"/>
          <w:b/>
          <w:bCs/>
          <w:color w:val="000000"/>
        </w:rPr>
        <w:t xml:space="preserve"> </w:t>
      </w:r>
      <w:r w:rsidR="002C5301">
        <w:rPr>
          <w:rFonts w:ascii="Calibri" w:hAnsi="Calibri" w:cs="Calibri"/>
          <w:b/>
          <w:bCs/>
          <w:color w:val="000000"/>
        </w:rPr>
        <w:t>………………………………………………………………………………………………</w:t>
      </w:r>
      <w:r w:rsidR="00C9488D">
        <w:rPr>
          <w:rFonts w:ascii="Calibri" w:hAnsi="Calibri" w:cs="Calibri"/>
          <w:b/>
          <w:bCs/>
          <w:color w:val="000000"/>
        </w:rPr>
        <w:t>,</w:t>
      </w:r>
      <w:r w:rsidR="002C5301">
        <w:rPr>
          <w:rFonts w:ascii="Calibri" w:hAnsi="Calibri" w:cs="Calibri"/>
          <w:b/>
          <w:bCs/>
          <w:color w:val="000000"/>
        </w:rPr>
        <w:t>………4</w:t>
      </w:r>
    </w:p>
    <w:p w14:paraId="7EBDBC6F" w14:textId="77777777" w:rsidR="007E30A8" w:rsidRPr="003A7D03" w:rsidRDefault="007E30A8" w:rsidP="007E30A8">
      <w:pPr>
        <w:autoSpaceDE w:val="0"/>
        <w:autoSpaceDN w:val="0"/>
        <w:adjustRightInd w:val="0"/>
        <w:spacing w:after="0" w:line="240" w:lineRule="auto"/>
        <w:rPr>
          <w:rFonts w:ascii="Calibri" w:hAnsi="Calibri" w:cs="Calibri"/>
          <w:b/>
          <w:bCs/>
          <w:color w:val="000000"/>
        </w:rPr>
      </w:pPr>
    </w:p>
    <w:p w14:paraId="7FC31018" w14:textId="7F949DF1" w:rsidR="007E30A8" w:rsidRPr="003A7D03" w:rsidRDefault="007E30A8" w:rsidP="007E30A8">
      <w:pPr>
        <w:rPr>
          <w:rFonts w:ascii="Calibri" w:hAnsi="Calibri" w:cs="Calibri"/>
          <w:b/>
          <w:bCs/>
        </w:rPr>
      </w:pPr>
      <w:r w:rsidRPr="003A7D03">
        <w:rPr>
          <w:rFonts w:ascii="Calibri" w:hAnsi="Calibri" w:cs="Calibri"/>
          <w:b/>
          <w:bCs/>
        </w:rPr>
        <w:t xml:space="preserve">1.5    </w:t>
      </w:r>
      <w:r w:rsidRPr="003A7D03">
        <w:rPr>
          <w:rFonts w:ascii="Calibri" w:hAnsi="Calibri" w:cs="Calibri"/>
          <w:b/>
          <w:bCs/>
        </w:rPr>
        <w:tab/>
      </w:r>
      <w:r w:rsidR="00C9488D">
        <w:rPr>
          <w:rFonts w:ascii="Calibri" w:hAnsi="Calibri" w:cs="Calibri"/>
          <w:b/>
          <w:bCs/>
        </w:rPr>
        <w:t xml:space="preserve">    </w:t>
      </w:r>
      <w:r w:rsidRPr="003A7D03">
        <w:rPr>
          <w:rFonts w:ascii="Calibri" w:hAnsi="Calibri" w:cs="Calibri"/>
          <w:b/>
          <w:bCs/>
        </w:rPr>
        <w:t>Mutual Aid Agreements</w:t>
      </w:r>
      <w:r w:rsidR="002C5301">
        <w:rPr>
          <w:rFonts w:ascii="Calibri" w:hAnsi="Calibri" w:cs="Calibri"/>
          <w:b/>
          <w:bCs/>
        </w:rPr>
        <w:t>………………………………………………………………………………</w:t>
      </w:r>
      <w:proofErr w:type="gramStart"/>
      <w:r w:rsidR="002C5301">
        <w:rPr>
          <w:rFonts w:ascii="Calibri" w:hAnsi="Calibri" w:cs="Calibri"/>
          <w:b/>
          <w:bCs/>
        </w:rPr>
        <w:t>…</w:t>
      </w:r>
      <w:r w:rsidR="00C9488D">
        <w:rPr>
          <w:rFonts w:ascii="Calibri" w:hAnsi="Calibri" w:cs="Calibri"/>
          <w:b/>
          <w:bCs/>
        </w:rPr>
        <w:t>..</w:t>
      </w:r>
      <w:proofErr w:type="gramEnd"/>
      <w:r w:rsidR="002C5301">
        <w:rPr>
          <w:rFonts w:ascii="Calibri" w:hAnsi="Calibri" w:cs="Calibri"/>
          <w:b/>
          <w:bCs/>
        </w:rPr>
        <w:t>………………..</w:t>
      </w:r>
      <w:r w:rsidR="00C9488D">
        <w:rPr>
          <w:rFonts w:ascii="Calibri" w:hAnsi="Calibri" w:cs="Calibri"/>
          <w:b/>
          <w:bCs/>
        </w:rPr>
        <w:t>5</w:t>
      </w:r>
    </w:p>
    <w:p w14:paraId="794D6206" w14:textId="10AC67C1" w:rsidR="007E30A8" w:rsidRPr="003A7D03" w:rsidRDefault="007E30A8" w:rsidP="007E30A8">
      <w:pPr>
        <w:rPr>
          <w:rFonts w:ascii="Calibri" w:hAnsi="Calibri" w:cs="Calibri"/>
          <w:b/>
        </w:rPr>
      </w:pPr>
      <w:r w:rsidRPr="003A7D03">
        <w:rPr>
          <w:rFonts w:ascii="Calibri" w:hAnsi="Calibri" w:cs="Calibri"/>
          <w:b/>
        </w:rPr>
        <w:t xml:space="preserve">1.6      </w:t>
      </w:r>
      <w:r w:rsidR="00C9488D">
        <w:rPr>
          <w:rFonts w:ascii="Calibri" w:hAnsi="Calibri" w:cs="Calibri"/>
          <w:b/>
        </w:rPr>
        <w:t xml:space="preserve">   </w:t>
      </w:r>
      <w:r w:rsidR="00B428C1">
        <w:rPr>
          <w:rFonts w:ascii="Calibri" w:hAnsi="Calibri" w:cs="Calibri"/>
          <w:b/>
        </w:rPr>
        <w:t xml:space="preserve"> </w:t>
      </w:r>
      <w:r w:rsidRPr="003A7D03">
        <w:rPr>
          <w:rFonts w:ascii="Calibri" w:hAnsi="Calibri" w:cs="Calibri"/>
          <w:b/>
        </w:rPr>
        <w:t xml:space="preserve"> </w:t>
      </w:r>
      <w:r>
        <w:rPr>
          <w:rFonts w:ascii="Calibri" w:hAnsi="Calibri" w:cs="Calibri"/>
          <w:b/>
        </w:rPr>
        <w:t xml:space="preserve">  </w:t>
      </w:r>
      <w:r w:rsidRPr="003A7D03">
        <w:rPr>
          <w:rFonts w:ascii="Calibri" w:hAnsi="Calibri" w:cs="Calibri"/>
          <w:b/>
        </w:rPr>
        <w:t>Context for a Communicable Disease Emergency</w:t>
      </w:r>
      <w:r w:rsidR="002C5301">
        <w:rPr>
          <w:rFonts w:ascii="Calibri" w:hAnsi="Calibri" w:cs="Calibri"/>
          <w:b/>
        </w:rPr>
        <w:t>……………………………………………</w:t>
      </w:r>
      <w:r w:rsidR="00C9488D">
        <w:rPr>
          <w:rFonts w:ascii="Calibri" w:hAnsi="Calibri" w:cs="Calibri"/>
          <w:b/>
        </w:rPr>
        <w:t>.</w:t>
      </w:r>
      <w:r w:rsidR="002C5301">
        <w:rPr>
          <w:rFonts w:ascii="Calibri" w:hAnsi="Calibri" w:cs="Calibri"/>
          <w:b/>
        </w:rPr>
        <w:t>………………..</w:t>
      </w:r>
      <w:r w:rsidR="00C9488D">
        <w:rPr>
          <w:rFonts w:ascii="Calibri" w:hAnsi="Calibri" w:cs="Calibri"/>
          <w:b/>
        </w:rPr>
        <w:t>5</w:t>
      </w:r>
    </w:p>
    <w:p w14:paraId="28B68362" w14:textId="7BEA5F36" w:rsidR="007E30A8" w:rsidRPr="003A7D03" w:rsidRDefault="007E30A8" w:rsidP="007E30A8">
      <w:pPr>
        <w:rPr>
          <w:rFonts w:ascii="Calibri" w:hAnsi="Calibri" w:cs="Calibri"/>
          <w:b/>
        </w:rPr>
      </w:pPr>
      <w:r w:rsidRPr="003A7D03">
        <w:rPr>
          <w:rFonts w:ascii="Calibri" w:hAnsi="Calibri" w:cs="Calibri"/>
          <w:b/>
        </w:rPr>
        <w:t xml:space="preserve">1.7        </w:t>
      </w:r>
      <w:r w:rsidR="00C9488D">
        <w:rPr>
          <w:rFonts w:ascii="Calibri" w:hAnsi="Calibri" w:cs="Calibri"/>
          <w:b/>
        </w:rPr>
        <w:t xml:space="preserve">    </w:t>
      </w:r>
      <w:r w:rsidRPr="003A7D03">
        <w:rPr>
          <w:rFonts w:ascii="Calibri" w:hAnsi="Calibri" w:cs="Calibri"/>
          <w:b/>
        </w:rPr>
        <w:t xml:space="preserve"> Roles and Responsibilities</w:t>
      </w:r>
      <w:r w:rsidR="002C5301">
        <w:rPr>
          <w:rFonts w:ascii="Calibri" w:hAnsi="Calibri" w:cs="Calibri"/>
          <w:b/>
        </w:rPr>
        <w:t>…………………………………………………………………</w:t>
      </w:r>
      <w:r w:rsidR="00C9488D">
        <w:rPr>
          <w:rFonts w:ascii="Calibri" w:hAnsi="Calibri" w:cs="Calibri"/>
          <w:b/>
        </w:rPr>
        <w:t>.</w:t>
      </w:r>
      <w:r w:rsidR="002C5301">
        <w:rPr>
          <w:rFonts w:ascii="Calibri" w:hAnsi="Calibri" w:cs="Calibri"/>
          <w:b/>
        </w:rPr>
        <w:t>………………………………</w:t>
      </w:r>
      <w:r w:rsidR="00C9488D">
        <w:rPr>
          <w:rFonts w:ascii="Calibri" w:hAnsi="Calibri" w:cs="Calibri"/>
          <w:b/>
        </w:rPr>
        <w:t>6</w:t>
      </w:r>
    </w:p>
    <w:p w14:paraId="7CDAFC2C" w14:textId="57C73ED6" w:rsidR="007E30A8" w:rsidRPr="003A7D03" w:rsidRDefault="00C9488D" w:rsidP="007E30A8">
      <w:pPr>
        <w:rPr>
          <w:rFonts w:ascii="Calibri" w:hAnsi="Calibri" w:cs="Calibri"/>
          <w:b/>
          <w:bCs/>
        </w:rPr>
      </w:pPr>
      <w:r>
        <w:rPr>
          <w:rFonts w:ascii="Calibri" w:hAnsi="Calibri" w:cs="Calibri"/>
          <w:b/>
          <w:bCs/>
        </w:rPr>
        <w:t xml:space="preserve">     1.7.1</w:t>
      </w:r>
      <w:r w:rsidR="00B428C1">
        <w:rPr>
          <w:rFonts w:ascii="Calibri" w:hAnsi="Calibri" w:cs="Calibri"/>
          <w:b/>
          <w:bCs/>
        </w:rPr>
        <w:t xml:space="preserve"> </w:t>
      </w:r>
      <w:r>
        <w:rPr>
          <w:rFonts w:ascii="Calibri" w:hAnsi="Calibri" w:cs="Calibri"/>
          <w:b/>
          <w:bCs/>
        </w:rPr>
        <w:t xml:space="preserve">    Community Level Responsibilities</w:t>
      </w:r>
      <w:r w:rsidR="002C5301">
        <w:rPr>
          <w:rFonts w:ascii="Calibri" w:hAnsi="Calibri" w:cs="Calibri"/>
          <w:b/>
          <w:bCs/>
        </w:rPr>
        <w:t>…………………………………………………………………</w:t>
      </w:r>
      <w:r>
        <w:rPr>
          <w:rFonts w:ascii="Calibri" w:hAnsi="Calibri" w:cs="Calibri"/>
          <w:b/>
          <w:bCs/>
        </w:rPr>
        <w:t>…………………</w:t>
      </w:r>
      <w:r w:rsidR="004A2DCA">
        <w:rPr>
          <w:rFonts w:ascii="Calibri" w:hAnsi="Calibri" w:cs="Calibri"/>
          <w:b/>
          <w:bCs/>
        </w:rPr>
        <w:t>..</w:t>
      </w:r>
      <w:r>
        <w:rPr>
          <w:rFonts w:ascii="Calibri" w:hAnsi="Calibri" w:cs="Calibri"/>
          <w:b/>
          <w:bCs/>
        </w:rPr>
        <w:t>6</w:t>
      </w:r>
    </w:p>
    <w:p w14:paraId="78091F50" w14:textId="4F2B7221" w:rsidR="007E30A8" w:rsidRDefault="00C9488D" w:rsidP="007E30A8">
      <w:r>
        <w:rPr>
          <w:rFonts w:ascii="Calibri" w:hAnsi="Calibri" w:cs="Calibri"/>
          <w:b/>
          <w:bCs/>
        </w:rPr>
        <w:t xml:space="preserve">     </w:t>
      </w:r>
      <w:r w:rsidR="007E30A8" w:rsidRPr="003A7D03">
        <w:rPr>
          <w:rFonts w:ascii="Calibri" w:hAnsi="Calibri" w:cs="Calibri"/>
          <w:b/>
          <w:bCs/>
        </w:rPr>
        <w:t>1.</w:t>
      </w:r>
      <w:r>
        <w:rPr>
          <w:rFonts w:ascii="Calibri" w:hAnsi="Calibri" w:cs="Calibri"/>
          <w:b/>
          <w:bCs/>
        </w:rPr>
        <w:t>7.2</w:t>
      </w:r>
      <w:r w:rsidR="007E30A8" w:rsidRPr="003A7D03">
        <w:rPr>
          <w:rFonts w:ascii="Calibri" w:hAnsi="Calibri" w:cs="Calibri"/>
          <w:b/>
          <w:bCs/>
        </w:rPr>
        <w:t xml:space="preserve">   </w:t>
      </w:r>
      <w:r w:rsidR="007E30A8">
        <w:rPr>
          <w:rFonts w:ascii="Calibri" w:hAnsi="Calibri" w:cs="Calibri"/>
          <w:b/>
          <w:bCs/>
        </w:rPr>
        <w:t xml:space="preserve"> </w:t>
      </w:r>
      <w:r>
        <w:rPr>
          <w:rFonts w:ascii="Calibri" w:hAnsi="Calibri" w:cs="Calibri"/>
          <w:b/>
          <w:bCs/>
        </w:rPr>
        <w:t xml:space="preserve"> Provincial Level Responsibilities</w:t>
      </w:r>
      <w:r w:rsidR="002C5301">
        <w:rPr>
          <w:rFonts w:ascii="Calibri" w:hAnsi="Calibri" w:cs="Calibri"/>
          <w:b/>
          <w:bCs/>
        </w:rPr>
        <w:t>……………………………………………………………………</w:t>
      </w:r>
      <w:r>
        <w:rPr>
          <w:rFonts w:ascii="Calibri" w:hAnsi="Calibri" w:cs="Calibri"/>
          <w:b/>
          <w:bCs/>
        </w:rPr>
        <w:t>…………………..6</w:t>
      </w:r>
    </w:p>
    <w:p w14:paraId="193A409B" w14:textId="69F5F79D" w:rsidR="00C9488D" w:rsidRDefault="00C9488D" w:rsidP="00C9488D">
      <w:pPr>
        <w:rPr>
          <w:rFonts w:ascii="Calibri" w:hAnsi="Calibri" w:cs="Calibri"/>
          <w:b/>
          <w:bCs/>
        </w:rPr>
      </w:pPr>
      <w:r>
        <w:rPr>
          <w:rFonts w:ascii="Calibri" w:hAnsi="Calibri" w:cs="Calibri"/>
          <w:b/>
          <w:bCs/>
        </w:rPr>
        <w:t xml:space="preserve">     1.7.3     Federal Level Responsibilities……………………………………………………………………………………………6</w:t>
      </w:r>
    </w:p>
    <w:p w14:paraId="6DA55C8E" w14:textId="77777777" w:rsidR="00B428C1" w:rsidRDefault="00B428C1" w:rsidP="007E30A8">
      <w:pPr>
        <w:rPr>
          <w:rFonts w:ascii="Calibri" w:hAnsi="Calibri" w:cs="Calibri"/>
          <w:b/>
          <w:sz w:val="32"/>
          <w:szCs w:val="32"/>
          <w:u w:val="single"/>
        </w:rPr>
      </w:pPr>
    </w:p>
    <w:p w14:paraId="5C09FF25" w14:textId="72C0AE49" w:rsidR="00B428C1" w:rsidRDefault="00B428C1" w:rsidP="007E30A8">
      <w:pPr>
        <w:rPr>
          <w:rFonts w:ascii="Calibri" w:hAnsi="Calibri" w:cs="Calibri"/>
          <w:b/>
          <w:sz w:val="32"/>
          <w:szCs w:val="32"/>
          <w:u w:val="single"/>
        </w:rPr>
      </w:pPr>
    </w:p>
    <w:p w14:paraId="64EB2705" w14:textId="77777777" w:rsidR="00576F8B" w:rsidRDefault="00576F8B" w:rsidP="007E30A8">
      <w:pPr>
        <w:rPr>
          <w:rFonts w:ascii="Calibri" w:hAnsi="Calibri" w:cs="Calibri"/>
          <w:b/>
          <w:sz w:val="32"/>
          <w:szCs w:val="32"/>
          <w:u w:val="single"/>
        </w:rPr>
      </w:pPr>
    </w:p>
    <w:p w14:paraId="12A3FB09" w14:textId="77777777" w:rsidR="00B428C1" w:rsidRDefault="00B428C1" w:rsidP="007E30A8">
      <w:pPr>
        <w:rPr>
          <w:rFonts w:ascii="Calibri" w:hAnsi="Calibri" w:cs="Calibri"/>
          <w:b/>
          <w:sz w:val="32"/>
          <w:szCs w:val="32"/>
          <w:u w:val="single"/>
        </w:rPr>
      </w:pPr>
    </w:p>
    <w:p w14:paraId="6C5FC702" w14:textId="068E0D61" w:rsidR="007E30A8" w:rsidRPr="00956EF9" w:rsidRDefault="007E30A8" w:rsidP="007E30A8">
      <w:pPr>
        <w:rPr>
          <w:rFonts w:ascii="Calibri" w:hAnsi="Calibri" w:cs="Calibri"/>
          <w:b/>
          <w:u w:val="single"/>
        </w:rPr>
      </w:pPr>
      <w:r w:rsidRPr="00956EF9">
        <w:rPr>
          <w:rFonts w:ascii="Calibri" w:hAnsi="Calibri" w:cs="Calibri"/>
          <w:b/>
          <w:u w:val="single"/>
        </w:rPr>
        <w:lastRenderedPageBreak/>
        <w:t>SECTION 2: CONCEPT OF OPERATIONS</w:t>
      </w:r>
    </w:p>
    <w:p w14:paraId="31628533" w14:textId="6440D37D" w:rsidR="007E30A8" w:rsidRDefault="00B428C1" w:rsidP="00B428C1">
      <w:pPr>
        <w:pStyle w:val="ListParagraph"/>
        <w:numPr>
          <w:ilvl w:val="1"/>
          <w:numId w:val="63"/>
        </w:numPr>
        <w:rPr>
          <w:rFonts w:ascii="Calibri" w:hAnsi="Calibri" w:cs="Calibri"/>
          <w:b/>
        </w:rPr>
      </w:pPr>
      <w:r>
        <w:rPr>
          <w:rFonts w:ascii="Calibri" w:hAnsi="Calibri" w:cs="Calibri"/>
          <w:b/>
        </w:rPr>
        <w:t xml:space="preserve">           </w:t>
      </w:r>
      <w:r w:rsidR="007E30A8" w:rsidRPr="00956EF9">
        <w:rPr>
          <w:rFonts w:ascii="Calibri" w:hAnsi="Calibri" w:cs="Calibri"/>
          <w:b/>
        </w:rPr>
        <w:t>Activation of the Communicable Disease Emergency /Pandemic Plan</w:t>
      </w:r>
      <w:r>
        <w:rPr>
          <w:rFonts w:ascii="Calibri" w:hAnsi="Calibri" w:cs="Calibri"/>
          <w:b/>
        </w:rPr>
        <w:t xml:space="preserve"> </w:t>
      </w:r>
      <w:r w:rsidR="00C9488D" w:rsidRPr="00956EF9">
        <w:rPr>
          <w:rFonts w:ascii="Calibri" w:hAnsi="Calibri" w:cs="Calibri"/>
          <w:b/>
        </w:rPr>
        <w:t>……………………………</w:t>
      </w:r>
      <w:r>
        <w:rPr>
          <w:rFonts w:ascii="Calibri" w:hAnsi="Calibri" w:cs="Calibri"/>
          <w:b/>
        </w:rPr>
        <w:t>.</w:t>
      </w:r>
      <w:r w:rsidRPr="00956EF9">
        <w:rPr>
          <w:rFonts w:ascii="Calibri" w:hAnsi="Calibri" w:cs="Calibri"/>
          <w:b/>
        </w:rPr>
        <w:t>….7</w:t>
      </w:r>
    </w:p>
    <w:p w14:paraId="4E795F2F" w14:textId="77777777" w:rsidR="00B428C1" w:rsidRDefault="00B428C1" w:rsidP="00956EF9">
      <w:pPr>
        <w:pStyle w:val="ListParagraph"/>
        <w:ind w:left="360"/>
        <w:rPr>
          <w:rFonts w:ascii="Calibri" w:hAnsi="Calibri" w:cs="Calibri"/>
          <w:b/>
        </w:rPr>
      </w:pPr>
    </w:p>
    <w:p w14:paraId="4410300A" w14:textId="3F41876F" w:rsidR="002C5301" w:rsidRDefault="007E30A8" w:rsidP="002C5301">
      <w:pPr>
        <w:pStyle w:val="ListParagraph"/>
        <w:numPr>
          <w:ilvl w:val="1"/>
          <w:numId w:val="63"/>
        </w:numPr>
        <w:rPr>
          <w:rFonts w:ascii="Calibri" w:hAnsi="Calibri" w:cs="Calibri"/>
          <w:b/>
        </w:rPr>
      </w:pPr>
      <w:r w:rsidRPr="003A7D03">
        <w:rPr>
          <w:rFonts w:ascii="Calibri" w:hAnsi="Calibri" w:cs="Calibri"/>
          <w:b/>
        </w:rPr>
        <w:t xml:space="preserve">      </w:t>
      </w:r>
      <w:r w:rsidR="00B428C1">
        <w:rPr>
          <w:rFonts w:ascii="Calibri" w:hAnsi="Calibri" w:cs="Calibri"/>
          <w:b/>
        </w:rPr>
        <w:t xml:space="preserve">    </w:t>
      </w:r>
      <w:r w:rsidRPr="003A7D03">
        <w:rPr>
          <w:rFonts w:ascii="Calibri" w:hAnsi="Calibri" w:cs="Calibri"/>
          <w:b/>
        </w:rPr>
        <w:t xml:space="preserve"> Deactivation of the Communicable Disease Emergency /Pandemic Plan</w:t>
      </w:r>
      <w:r w:rsidR="00B428C1">
        <w:rPr>
          <w:rFonts w:ascii="Calibri" w:hAnsi="Calibri" w:cs="Calibri"/>
          <w:b/>
        </w:rPr>
        <w:t>……………………………..7</w:t>
      </w:r>
    </w:p>
    <w:p w14:paraId="528E6B7B" w14:textId="77777777" w:rsidR="002C5301" w:rsidRPr="00956EF9" w:rsidRDefault="002C5301" w:rsidP="00956EF9">
      <w:pPr>
        <w:pStyle w:val="ListParagraph"/>
        <w:ind w:left="360"/>
        <w:rPr>
          <w:rFonts w:ascii="Calibri" w:hAnsi="Calibri" w:cs="Calibri"/>
          <w:b/>
        </w:rPr>
      </w:pPr>
    </w:p>
    <w:p w14:paraId="363A03F2" w14:textId="3073DB97" w:rsidR="007E30A8" w:rsidRPr="003A7D03" w:rsidRDefault="007E30A8" w:rsidP="007E30A8">
      <w:pPr>
        <w:pStyle w:val="ListParagraph"/>
        <w:numPr>
          <w:ilvl w:val="1"/>
          <w:numId w:val="63"/>
        </w:numPr>
        <w:rPr>
          <w:rFonts w:ascii="Calibri" w:hAnsi="Calibri" w:cs="Calibri"/>
          <w:b/>
          <w:bCs/>
        </w:rPr>
      </w:pPr>
      <w:r w:rsidRPr="003A7D03">
        <w:rPr>
          <w:rFonts w:ascii="Calibri" w:hAnsi="Calibri" w:cs="Calibri"/>
          <w:b/>
          <w:bCs/>
        </w:rPr>
        <w:t xml:space="preserve">     </w:t>
      </w:r>
      <w:r w:rsidR="002C5301">
        <w:rPr>
          <w:rFonts w:ascii="Calibri" w:hAnsi="Calibri" w:cs="Calibri"/>
          <w:b/>
          <w:bCs/>
        </w:rPr>
        <w:t xml:space="preserve"> </w:t>
      </w:r>
      <w:r w:rsidR="00B428C1">
        <w:rPr>
          <w:rFonts w:ascii="Calibri" w:hAnsi="Calibri" w:cs="Calibri"/>
          <w:b/>
          <w:bCs/>
        </w:rPr>
        <w:t xml:space="preserve">    </w:t>
      </w:r>
      <w:r w:rsidRPr="003A7D03">
        <w:rPr>
          <w:rFonts w:ascii="Calibri" w:hAnsi="Calibri" w:cs="Calibri"/>
          <w:b/>
          <w:bCs/>
        </w:rPr>
        <w:t xml:space="preserve"> Emergency Operations Centre</w:t>
      </w:r>
      <w:r w:rsidR="00B428C1">
        <w:rPr>
          <w:rFonts w:ascii="Calibri" w:hAnsi="Calibri" w:cs="Calibri"/>
          <w:b/>
          <w:bCs/>
        </w:rPr>
        <w:t>………………………………………………………………………..…………………..7</w:t>
      </w:r>
    </w:p>
    <w:p w14:paraId="6AB63A72" w14:textId="2BF8C909" w:rsidR="007E30A8" w:rsidRPr="003A7D03" w:rsidRDefault="007E30A8" w:rsidP="007E30A8">
      <w:pPr>
        <w:pStyle w:val="NormalWeb"/>
        <w:rPr>
          <w:rFonts w:ascii="Calibri" w:hAnsi="Calibri" w:cs="Calibri"/>
          <w:b/>
          <w:color w:val="000000" w:themeColor="text1"/>
          <w:sz w:val="26"/>
          <w:szCs w:val="26"/>
        </w:rPr>
      </w:pPr>
      <w:r w:rsidRPr="003A7D03">
        <w:rPr>
          <w:rFonts w:ascii="Calibri" w:eastAsiaTheme="minorHAnsi" w:hAnsi="Calibri" w:cs="Calibri"/>
          <w:b/>
          <w:iCs/>
          <w:sz w:val="26"/>
          <w:szCs w:val="26"/>
          <w:lang w:eastAsia="en-US"/>
        </w:rPr>
        <w:t>2.</w:t>
      </w:r>
      <w:r w:rsidR="0046799E">
        <w:rPr>
          <w:rFonts w:ascii="Calibri" w:eastAsiaTheme="minorHAnsi" w:hAnsi="Calibri" w:cs="Calibri"/>
          <w:b/>
          <w:iCs/>
          <w:sz w:val="26"/>
          <w:szCs w:val="26"/>
          <w:lang w:eastAsia="en-US"/>
        </w:rPr>
        <w:t>4</w:t>
      </w:r>
      <w:r w:rsidRPr="003A7D03">
        <w:rPr>
          <w:rFonts w:ascii="Calibri" w:eastAsiaTheme="minorHAnsi" w:hAnsi="Calibri" w:cs="Calibri"/>
          <w:b/>
          <w:iCs/>
          <w:sz w:val="26"/>
          <w:szCs w:val="26"/>
          <w:lang w:eastAsia="en-US"/>
        </w:rPr>
        <w:t xml:space="preserve">  </w:t>
      </w:r>
      <w:r w:rsidR="002C5301">
        <w:rPr>
          <w:rFonts w:ascii="Calibri" w:eastAsiaTheme="minorHAnsi" w:hAnsi="Calibri" w:cs="Calibri"/>
          <w:b/>
          <w:iCs/>
          <w:sz w:val="26"/>
          <w:szCs w:val="26"/>
          <w:lang w:eastAsia="en-US"/>
        </w:rPr>
        <w:t xml:space="preserve"> </w:t>
      </w:r>
      <w:r w:rsidR="00B428C1">
        <w:rPr>
          <w:rFonts w:ascii="Calibri" w:eastAsiaTheme="minorHAnsi" w:hAnsi="Calibri" w:cs="Calibri"/>
          <w:b/>
          <w:iCs/>
          <w:sz w:val="26"/>
          <w:szCs w:val="26"/>
          <w:lang w:eastAsia="en-US"/>
        </w:rPr>
        <w:t xml:space="preserve">    </w:t>
      </w:r>
      <w:r w:rsidRPr="003A7D03">
        <w:rPr>
          <w:rFonts w:ascii="Calibri" w:eastAsiaTheme="minorHAnsi" w:hAnsi="Calibri" w:cs="Calibri"/>
          <w:b/>
          <w:iCs/>
          <w:sz w:val="26"/>
          <w:szCs w:val="26"/>
          <w:lang w:eastAsia="en-US"/>
        </w:rPr>
        <w:t>Key Components of Communicable Disease Emergency</w:t>
      </w:r>
      <w:r w:rsidR="00B428C1">
        <w:rPr>
          <w:rFonts w:ascii="Calibri" w:eastAsiaTheme="minorHAnsi" w:hAnsi="Calibri" w:cs="Calibri"/>
          <w:b/>
          <w:iCs/>
          <w:sz w:val="26"/>
          <w:szCs w:val="26"/>
          <w:lang w:eastAsia="en-US"/>
        </w:rPr>
        <w:t xml:space="preserve"> Pla</w:t>
      </w:r>
      <w:r w:rsidRPr="003A7D03">
        <w:rPr>
          <w:rFonts w:ascii="Calibri" w:eastAsiaTheme="minorHAnsi" w:hAnsi="Calibri" w:cs="Calibri"/>
          <w:b/>
          <w:iCs/>
          <w:sz w:val="26"/>
          <w:szCs w:val="26"/>
          <w:lang w:eastAsia="en-US"/>
        </w:rPr>
        <w:t>nning</w:t>
      </w:r>
      <w:r w:rsidR="00B428C1">
        <w:rPr>
          <w:rFonts w:ascii="Calibri" w:eastAsiaTheme="minorHAnsi" w:hAnsi="Calibri" w:cs="Calibri"/>
          <w:b/>
          <w:iCs/>
          <w:sz w:val="26"/>
          <w:szCs w:val="26"/>
          <w:lang w:eastAsia="en-US"/>
        </w:rPr>
        <w:t>…</w:t>
      </w:r>
      <w:r w:rsidR="0046799E">
        <w:rPr>
          <w:rFonts w:ascii="Calibri" w:eastAsiaTheme="minorHAnsi" w:hAnsi="Calibri" w:cs="Calibri"/>
          <w:b/>
          <w:iCs/>
          <w:sz w:val="26"/>
          <w:szCs w:val="26"/>
          <w:lang w:eastAsia="en-US"/>
        </w:rPr>
        <w:t>….</w:t>
      </w:r>
      <w:r w:rsidR="00B428C1">
        <w:rPr>
          <w:rFonts w:ascii="Calibri" w:eastAsiaTheme="minorHAnsi" w:hAnsi="Calibri" w:cs="Calibri"/>
          <w:b/>
          <w:iCs/>
          <w:sz w:val="26"/>
          <w:szCs w:val="26"/>
          <w:lang w:eastAsia="en-US"/>
        </w:rPr>
        <w:t>………………8</w:t>
      </w:r>
    </w:p>
    <w:p w14:paraId="6BED17F4" w14:textId="511CF287" w:rsidR="007E30A8" w:rsidRDefault="00B428C1" w:rsidP="007E30A8">
      <w:pPr>
        <w:rPr>
          <w:rFonts w:ascii="Calibri" w:hAnsi="Calibri" w:cs="Calibri"/>
          <w:b/>
        </w:rPr>
      </w:pPr>
      <w:r>
        <w:rPr>
          <w:rFonts w:ascii="Calibri" w:hAnsi="Calibri" w:cs="Calibri"/>
          <w:b/>
        </w:rPr>
        <w:t xml:space="preserve">     </w:t>
      </w:r>
      <w:r w:rsidR="007E30A8" w:rsidRPr="003A7D03">
        <w:rPr>
          <w:rFonts w:ascii="Calibri" w:hAnsi="Calibri" w:cs="Calibri"/>
          <w:b/>
        </w:rPr>
        <w:t>2.</w:t>
      </w:r>
      <w:r w:rsidR="0046799E">
        <w:rPr>
          <w:rFonts w:ascii="Calibri" w:hAnsi="Calibri" w:cs="Calibri"/>
          <w:b/>
        </w:rPr>
        <w:t>4</w:t>
      </w:r>
      <w:r w:rsidR="007E30A8" w:rsidRPr="003A7D03">
        <w:rPr>
          <w:rFonts w:ascii="Calibri" w:hAnsi="Calibri" w:cs="Calibri"/>
          <w:b/>
        </w:rPr>
        <w:t>.</w:t>
      </w:r>
      <w:r w:rsidR="0046799E">
        <w:rPr>
          <w:rFonts w:ascii="Calibri" w:hAnsi="Calibri" w:cs="Calibri"/>
          <w:b/>
        </w:rPr>
        <w:t>1</w:t>
      </w:r>
      <w:r w:rsidR="007E30A8" w:rsidRPr="003A7D03">
        <w:rPr>
          <w:rFonts w:ascii="Calibri" w:hAnsi="Calibri" w:cs="Calibri"/>
          <w:b/>
        </w:rPr>
        <w:t xml:space="preserve">     Communications</w:t>
      </w:r>
      <w:r>
        <w:rPr>
          <w:rFonts w:ascii="Calibri" w:hAnsi="Calibri" w:cs="Calibri"/>
          <w:b/>
        </w:rPr>
        <w:t>…………………………………………………………………………………………………………………8</w:t>
      </w:r>
    </w:p>
    <w:p w14:paraId="23D384F7" w14:textId="2F29A707" w:rsidR="00B428C1" w:rsidRPr="003A7D03" w:rsidRDefault="00B428C1" w:rsidP="007E30A8">
      <w:pPr>
        <w:rPr>
          <w:rFonts w:ascii="Calibri" w:hAnsi="Calibri" w:cs="Calibri"/>
          <w:b/>
        </w:rPr>
      </w:pPr>
      <w:r>
        <w:rPr>
          <w:rFonts w:ascii="Calibri" w:hAnsi="Calibri" w:cs="Calibri"/>
          <w:b/>
        </w:rPr>
        <w:t xml:space="preserve">     2.</w:t>
      </w:r>
      <w:r w:rsidR="0046799E">
        <w:rPr>
          <w:rFonts w:ascii="Calibri" w:hAnsi="Calibri" w:cs="Calibri"/>
          <w:b/>
        </w:rPr>
        <w:t>4.2</w:t>
      </w:r>
      <w:r>
        <w:rPr>
          <w:rFonts w:ascii="Calibri" w:hAnsi="Calibri" w:cs="Calibri"/>
          <w:b/>
        </w:rPr>
        <w:t xml:space="preserve">     Surveillance</w:t>
      </w:r>
      <w:r w:rsidR="00576F8B">
        <w:rPr>
          <w:rFonts w:ascii="Calibri" w:hAnsi="Calibri" w:cs="Calibri"/>
          <w:b/>
        </w:rPr>
        <w:t>…</w:t>
      </w:r>
      <w:r>
        <w:rPr>
          <w:rFonts w:ascii="Calibri" w:hAnsi="Calibri" w:cs="Calibri"/>
          <w:b/>
        </w:rPr>
        <w:t>…………………………………………………………………………………………………………………</w:t>
      </w:r>
      <w:r w:rsidR="00576F8B">
        <w:rPr>
          <w:rFonts w:ascii="Calibri" w:hAnsi="Calibri" w:cs="Calibri"/>
          <w:b/>
        </w:rPr>
        <w:t>…</w:t>
      </w:r>
      <w:r>
        <w:rPr>
          <w:rFonts w:ascii="Calibri" w:hAnsi="Calibri" w:cs="Calibri"/>
          <w:b/>
        </w:rPr>
        <w:t>..</w:t>
      </w:r>
      <w:r w:rsidR="004A2DCA">
        <w:rPr>
          <w:rFonts w:ascii="Calibri" w:hAnsi="Calibri" w:cs="Calibri"/>
          <w:b/>
        </w:rPr>
        <w:t>9</w:t>
      </w:r>
    </w:p>
    <w:p w14:paraId="6E165B61" w14:textId="02452C93" w:rsidR="002C5301" w:rsidRPr="00956EF9" w:rsidRDefault="004A2DCA" w:rsidP="00956EF9">
      <w:pPr>
        <w:spacing w:after="0"/>
        <w:rPr>
          <w:rFonts w:ascii="Calibri" w:hAnsi="Calibri" w:cs="Calibri"/>
          <w:b/>
        </w:rPr>
      </w:pPr>
      <w:r>
        <w:rPr>
          <w:rFonts w:ascii="Calibri" w:hAnsi="Calibri" w:cs="Calibri"/>
          <w:b/>
        </w:rPr>
        <w:t xml:space="preserve">  </w:t>
      </w:r>
      <w:r w:rsidR="00576F8B">
        <w:rPr>
          <w:rFonts w:ascii="Calibri" w:hAnsi="Calibri" w:cs="Calibri"/>
          <w:b/>
        </w:rPr>
        <w:t xml:space="preserve"> </w:t>
      </w:r>
      <w:r>
        <w:rPr>
          <w:rFonts w:ascii="Calibri" w:hAnsi="Calibri" w:cs="Calibri"/>
          <w:b/>
        </w:rPr>
        <w:t xml:space="preserve">  2.</w:t>
      </w:r>
      <w:r w:rsidR="0046799E">
        <w:rPr>
          <w:rFonts w:ascii="Calibri" w:hAnsi="Calibri" w:cs="Calibri"/>
          <w:b/>
        </w:rPr>
        <w:t>4.3</w:t>
      </w:r>
      <w:r>
        <w:rPr>
          <w:rFonts w:ascii="Calibri" w:hAnsi="Calibri" w:cs="Calibri"/>
          <w:b/>
        </w:rPr>
        <w:t xml:space="preserve">     </w:t>
      </w:r>
      <w:r w:rsidR="007E30A8" w:rsidRPr="00B428C1">
        <w:rPr>
          <w:rFonts w:ascii="Calibri" w:hAnsi="Calibri" w:cs="Calibri"/>
          <w:b/>
        </w:rPr>
        <w:t>Public Health Measures</w:t>
      </w:r>
      <w:r w:rsidR="0046799E">
        <w:rPr>
          <w:rFonts w:ascii="Calibri" w:hAnsi="Calibri" w:cs="Calibri"/>
          <w:b/>
        </w:rPr>
        <w:t xml:space="preserve"> </w:t>
      </w:r>
      <w:r>
        <w:rPr>
          <w:rFonts w:ascii="Calibri" w:hAnsi="Calibri" w:cs="Calibri"/>
          <w:b/>
        </w:rPr>
        <w:t>………………………</w:t>
      </w:r>
      <w:proofErr w:type="gramStart"/>
      <w:r>
        <w:rPr>
          <w:rFonts w:ascii="Calibri" w:hAnsi="Calibri" w:cs="Calibri"/>
          <w:b/>
        </w:rPr>
        <w:t>…</w:t>
      </w:r>
      <w:r w:rsidR="00576F8B">
        <w:rPr>
          <w:rFonts w:ascii="Calibri" w:hAnsi="Calibri" w:cs="Calibri"/>
          <w:b/>
        </w:rPr>
        <w:t>..</w:t>
      </w:r>
      <w:proofErr w:type="gramEnd"/>
      <w:r>
        <w:rPr>
          <w:rFonts w:ascii="Calibri" w:hAnsi="Calibri" w:cs="Calibri"/>
          <w:b/>
        </w:rPr>
        <w:t>………………………………………………….……………………..9</w:t>
      </w:r>
    </w:p>
    <w:p w14:paraId="74B7E1B3" w14:textId="77777777" w:rsidR="002C5301" w:rsidRPr="002C5301" w:rsidRDefault="002C5301" w:rsidP="00956EF9">
      <w:pPr>
        <w:spacing w:after="0"/>
        <w:rPr>
          <w:rFonts w:ascii="Calibri" w:hAnsi="Calibri" w:cs="Calibri"/>
          <w:b/>
        </w:rPr>
      </w:pPr>
    </w:p>
    <w:p w14:paraId="16B1D72F" w14:textId="1A4332F3" w:rsidR="007E30A8" w:rsidRDefault="004A2DCA" w:rsidP="007E30A8">
      <w:r>
        <w:rPr>
          <w:rFonts w:ascii="Calibri" w:hAnsi="Calibri" w:cs="Calibri"/>
          <w:b/>
        </w:rPr>
        <w:t xml:space="preserve">   </w:t>
      </w:r>
      <w:r w:rsidR="00576F8B">
        <w:rPr>
          <w:rFonts w:ascii="Calibri" w:hAnsi="Calibri" w:cs="Calibri"/>
          <w:b/>
        </w:rPr>
        <w:t xml:space="preserve"> </w:t>
      </w:r>
      <w:r>
        <w:rPr>
          <w:rFonts w:ascii="Calibri" w:hAnsi="Calibri" w:cs="Calibri"/>
          <w:b/>
        </w:rPr>
        <w:t xml:space="preserve"> </w:t>
      </w:r>
      <w:r w:rsidR="002C5301">
        <w:rPr>
          <w:rFonts w:ascii="Calibri" w:hAnsi="Calibri" w:cs="Calibri"/>
          <w:b/>
        </w:rPr>
        <w:t>2.</w:t>
      </w:r>
      <w:r w:rsidR="0046799E">
        <w:rPr>
          <w:rFonts w:ascii="Calibri" w:hAnsi="Calibri" w:cs="Calibri"/>
          <w:b/>
        </w:rPr>
        <w:t>4.4</w:t>
      </w:r>
      <w:r w:rsidR="002C5301">
        <w:rPr>
          <w:rFonts w:ascii="Calibri" w:hAnsi="Calibri" w:cs="Calibri"/>
          <w:b/>
        </w:rPr>
        <w:t xml:space="preserve">     I</w:t>
      </w:r>
      <w:r w:rsidR="007E30A8" w:rsidRPr="003A7D03">
        <w:rPr>
          <w:rFonts w:ascii="Calibri" w:hAnsi="Calibri" w:cs="Calibri"/>
          <w:b/>
        </w:rPr>
        <w:t>nfection, Prevention and Control Measures</w:t>
      </w:r>
      <w:r w:rsidR="00576F8B">
        <w:rPr>
          <w:rFonts w:ascii="Calibri" w:hAnsi="Calibri" w:cs="Calibri"/>
          <w:b/>
        </w:rPr>
        <w:t>……………………………………………………………….…….12</w:t>
      </w:r>
    </w:p>
    <w:p w14:paraId="3F98E577" w14:textId="60E2A337" w:rsidR="007E30A8" w:rsidRPr="003A7D03" w:rsidRDefault="004A2DCA" w:rsidP="007E30A8">
      <w:pPr>
        <w:rPr>
          <w:rFonts w:ascii="Calibri" w:hAnsi="Calibri" w:cs="Calibri"/>
          <w:b/>
          <w:bCs/>
        </w:rPr>
      </w:pPr>
      <w:r>
        <w:rPr>
          <w:rFonts w:ascii="Calibri" w:hAnsi="Calibri" w:cs="Calibri"/>
          <w:b/>
          <w:bCs/>
        </w:rPr>
        <w:t xml:space="preserve"> </w:t>
      </w:r>
      <w:r w:rsidR="00576F8B">
        <w:rPr>
          <w:rFonts w:ascii="Calibri" w:hAnsi="Calibri" w:cs="Calibri"/>
          <w:b/>
          <w:bCs/>
        </w:rPr>
        <w:t xml:space="preserve"> </w:t>
      </w:r>
      <w:r>
        <w:rPr>
          <w:rFonts w:ascii="Calibri" w:hAnsi="Calibri" w:cs="Calibri"/>
          <w:b/>
          <w:bCs/>
        </w:rPr>
        <w:t xml:space="preserve">   </w:t>
      </w:r>
      <w:r w:rsidR="007E30A8" w:rsidRPr="003A7D03">
        <w:rPr>
          <w:rFonts w:ascii="Calibri" w:hAnsi="Calibri" w:cs="Calibri"/>
          <w:b/>
          <w:bCs/>
        </w:rPr>
        <w:t>2.</w:t>
      </w:r>
      <w:r w:rsidR="0046799E">
        <w:rPr>
          <w:rFonts w:ascii="Calibri" w:hAnsi="Calibri" w:cs="Calibri"/>
          <w:b/>
          <w:bCs/>
        </w:rPr>
        <w:t>4.5</w:t>
      </w:r>
      <w:r w:rsidR="007E30A8" w:rsidRPr="003A7D03">
        <w:rPr>
          <w:rFonts w:ascii="Calibri" w:hAnsi="Calibri" w:cs="Calibri"/>
          <w:b/>
          <w:bCs/>
        </w:rPr>
        <w:tab/>
      </w:r>
      <w:r>
        <w:rPr>
          <w:rFonts w:ascii="Calibri" w:hAnsi="Calibri" w:cs="Calibri"/>
          <w:b/>
          <w:bCs/>
        </w:rPr>
        <w:t xml:space="preserve">   </w:t>
      </w:r>
      <w:r w:rsidR="00576F8B">
        <w:rPr>
          <w:rFonts w:ascii="Calibri" w:hAnsi="Calibri" w:cs="Calibri"/>
          <w:b/>
          <w:bCs/>
        </w:rPr>
        <w:t xml:space="preserve"> </w:t>
      </w:r>
      <w:r w:rsidR="007E30A8" w:rsidRPr="003A7D03">
        <w:rPr>
          <w:rFonts w:ascii="Calibri" w:hAnsi="Calibri" w:cs="Calibri"/>
          <w:b/>
          <w:bCs/>
        </w:rPr>
        <w:t>Continuity of Health Operations</w:t>
      </w:r>
      <w:r w:rsidR="00576F8B">
        <w:rPr>
          <w:rFonts w:ascii="Calibri" w:hAnsi="Calibri" w:cs="Calibri"/>
          <w:b/>
          <w:bCs/>
        </w:rPr>
        <w:t>…………………………………………..……………………………………………13</w:t>
      </w:r>
    </w:p>
    <w:p w14:paraId="67A7D354" w14:textId="6E310436" w:rsidR="007E30A8" w:rsidRDefault="004A2DCA" w:rsidP="007E30A8">
      <w:pPr>
        <w:autoSpaceDE w:val="0"/>
        <w:autoSpaceDN w:val="0"/>
        <w:adjustRightInd w:val="0"/>
        <w:spacing w:after="0" w:line="240" w:lineRule="auto"/>
        <w:rPr>
          <w:rFonts w:ascii="Calibri" w:hAnsi="Calibri" w:cs="Calibri"/>
          <w:b/>
        </w:rPr>
      </w:pPr>
      <w:r>
        <w:rPr>
          <w:rFonts w:ascii="Calibri" w:hAnsi="Calibri" w:cs="Calibri"/>
          <w:b/>
        </w:rPr>
        <w:t xml:space="preserve">   </w:t>
      </w:r>
      <w:r w:rsidR="00576F8B">
        <w:rPr>
          <w:rFonts w:ascii="Calibri" w:hAnsi="Calibri" w:cs="Calibri"/>
          <w:b/>
        </w:rPr>
        <w:t xml:space="preserve"> </w:t>
      </w:r>
      <w:r>
        <w:rPr>
          <w:rFonts w:ascii="Calibri" w:hAnsi="Calibri" w:cs="Calibri"/>
          <w:b/>
        </w:rPr>
        <w:t xml:space="preserve"> </w:t>
      </w:r>
      <w:r w:rsidR="007E30A8" w:rsidRPr="003A7D03">
        <w:rPr>
          <w:rFonts w:ascii="Calibri" w:hAnsi="Calibri" w:cs="Calibri"/>
          <w:b/>
        </w:rPr>
        <w:t>2.</w:t>
      </w:r>
      <w:r w:rsidR="0046799E">
        <w:rPr>
          <w:rFonts w:ascii="Calibri" w:hAnsi="Calibri" w:cs="Calibri"/>
          <w:b/>
        </w:rPr>
        <w:t>4.6</w:t>
      </w:r>
      <w:r w:rsidR="007E30A8" w:rsidRPr="003A7D03">
        <w:rPr>
          <w:rFonts w:ascii="Calibri" w:hAnsi="Calibri" w:cs="Calibri"/>
          <w:b/>
        </w:rPr>
        <w:t xml:space="preserve">   </w:t>
      </w:r>
      <w:r>
        <w:rPr>
          <w:rFonts w:ascii="Calibri" w:hAnsi="Calibri" w:cs="Calibri"/>
          <w:b/>
        </w:rPr>
        <w:t xml:space="preserve"> </w:t>
      </w:r>
      <w:r w:rsidR="007E30A8" w:rsidRPr="003A7D03">
        <w:rPr>
          <w:rFonts w:ascii="Calibri" w:hAnsi="Calibri" w:cs="Calibri"/>
          <w:b/>
        </w:rPr>
        <w:t xml:space="preserve"> Laboratory Services</w:t>
      </w:r>
      <w:r w:rsidR="00576F8B">
        <w:rPr>
          <w:rFonts w:ascii="Calibri" w:hAnsi="Calibri" w:cs="Calibri"/>
          <w:b/>
        </w:rPr>
        <w:t>…………………………………………………………………………………………………………..14</w:t>
      </w:r>
      <w:r w:rsidR="007E30A8" w:rsidRPr="003A7D03">
        <w:rPr>
          <w:rFonts w:ascii="Calibri" w:hAnsi="Calibri" w:cs="Calibri"/>
          <w:b/>
        </w:rPr>
        <w:t xml:space="preserve"> </w:t>
      </w:r>
    </w:p>
    <w:p w14:paraId="7BAF6F49" w14:textId="77777777" w:rsidR="002C5301" w:rsidRPr="003A7D03" w:rsidRDefault="002C5301" w:rsidP="007E30A8">
      <w:pPr>
        <w:autoSpaceDE w:val="0"/>
        <w:autoSpaceDN w:val="0"/>
        <w:adjustRightInd w:val="0"/>
        <w:spacing w:after="0" w:line="240" w:lineRule="auto"/>
        <w:rPr>
          <w:rFonts w:ascii="Calibri" w:hAnsi="Calibri" w:cs="Calibri"/>
          <w:b/>
        </w:rPr>
      </w:pPr>
    </w:p>
    <w:p w14:paraId="2C633A33" w14:textId="444FBCD3" w:rsidR="007E30A8" w:rsidRPr="003A7D03" w:rsidRDefault="004A2DCA" w:rsidP="007E30A8">
      <w:pPr>
        <w:rPr>
          <w:rFonts w:ascii="Calibri" w:hAnsi="Calibri" w:cs="Calibri"/>
          <w:b/>
          <w:color w:val="000000" w:themeColor="text1"/>
        </w:rPr>
      </w:pPr>
      <w:r>
        <w:rPr>
          <w:rFonts w:ascii="Calibri" w:hAnsi="Calibri" w:cs="Calibri"/>
          <w:b/>
          <w:bCs/>
        </w:rPr>
        <w:t xml:space="preserve"> </w:t>
      </w:r>
      <w:r w:rsidR="00576F8B">
        <w:rPr>
          <w:rFonts w:ascii="Calibri" w:hAnsi="Calibri" w:cs="Calibri"/>
          <w:b/>
          <w:bCs/>
        </w:rPr>
        <w:t xml:space="preserve"> </w:t>
      </w:r>
      <w:r>
        <w:rPr>
          <w:rFonts w:ascii="Calibri" w:hAnsi="Calibri" w:cs="Calibri"/>
          <w:b/>
          <w:bCs/>
        </w:rPr>
        <w:t xml:space="preserve">   </w:t>
      </w:r>
      <w:r w:rsidR="007E30A8" w:rsidRPr="003A7D03">
        <w:rPr>
          <w:rFonts w:ascii="Calibri" w:hAnsi="Calibri" w:cs="Calibri"/>
          <w:b/>
          <w:bCs/>
        </w:rPr>
        <w:t>2.</w:t>
      </w:r>
      <w:r w:rsidR="0046799E">
        <w:rPr>
          <w:rFonts w:ascii="Calibri" w:hAnsi="Calibri" w:cs="Calibri"/>
          <w:b/>
          <w:bCs/>
        </w:rPr>
        <w:t>4.7</w:t>
      </w:r>
      <w:r w:rsidR="007E30A8" w:rsidRPr="003A7D03">
        <w:rPr>
          <w:rFonts w:ascii="Calibri" w:hAnsi="Calibri" w:cs="Calibri"/>
          <w:b/>
          <w:bCs/>
        </w:rPr>
        <w:t xml:space="preserve">     </w:t>
      </w:r>
      <w:r w:rsidR="007E30A8" w:rsidRPr="003A7D03">
        <w:rPr>
          <w:rFonts w:ascii="Calibri" w:hAnsi="Calibri" w:cs="Calibri"/>
          <w:b/>
          <w:color w:val="000000" w:themeColor="text1"/>
        </w:rPr>
        <w:t>Antiviral Medication</w:t>
      </w:r>
      <w:r w:rsidR="0046799E">
        <w:rPr>
          <w:rFonts w:ascii="Calibri" w:hAnsi="Calibri" w:cs="Calibri"/>
          <w:b/>
          <w:color w:val="000000" w:themeColor="text1"/>
        </w:rPr>
        <w:t xml:space="preserve"> </w:t>
      </w:r>
      <w:r w:rsidR="00576F8B">
        <w:rPr>
          <w:rFonts w:ascii="Calibri" w:hAnsi="Calibri" w:cs="Calibri"/>
          <w:b/>
          <w:color w:val="000000" w:themeColor="text1"/>
        </w:rPr>
        <w:t>…………………………………………………………………………………………………………14</w:t>
      </w:r>
    </w:p>
    <w:p w14:paraId="75BC7397" w14:textId="6817F2B4" w:rsidR="007E30A8" w:rsidRDefault="004A2DCA" w:rsidP="007E30A8">
      <w:pPr>
        <w:spacing w:after="240" w:line="240" w:lineRule="auto"/>
        <w:rPr>
          <w:rFonts w:ascii="Calibri" w:hAnsi="Calibri" w:cs="Calibri"/>
          <w:b/>
        </w:rPr>
      </w:pPr>
      <w:r>
        <w:rPr>
          <w:rFonts w:ascii="Calibri" w:hAnsi="Calibri" w:cs="Calibri"/>
          <w:b/>
        </w:rPr>
        <w:t xml:space="preserve">   </w:t>
      </w:r>
      <w:r w:rsidR="00576F8B">
        <w:rPr>
          <w:rFonts w:ascii="Calibri" w:hAnsi="Calibri" w:cs="Calibri"/>
          <w:b/>
        </w:rPr>
        <w:t xml:space="preserve"> </w:t>
      </w:r>
      <w:r>
        <w:rPr>
          <w:rFonts w:ascii="Calibri" w:hAnsi="Calibri" w:cs="Calibri"/>
          <w:b/>
        </w:rPr>
        <w:t xml:space="preserve"> </w:t>
      </w:r>
      <w:r w:rsidR="007E30A8" w:rsidRPr="003A7D03">
        <w:rPr>
          <w:rFonts w:ascii="Calibri" w:hAnsi="Calibri" w:cs="Calibri"/>
          <w:b/>
        </w:rPr>
        <w:t>2.</w:t>
      </w:r>
      <w:r w:rsidR="0046799E">
        <w:rPr>
          <w:rFonts w:ascii="Calibri" w:hAnsi="Calibri" w:cs="Calibri"/>
          <w:b/>
        </w:rPr>
        <w:t>4.8</w:t>
      </w:r>
      <w:r w:rsidR="007E30A8" w:rsidRPr="003A7D03">
        <w:rPr>
          <w:rFonts w:ascii="Calibri" w:hAnsi="Calibri" w:cs="Calibri"/>
          <w:b/>
        </w:rPr>
        <w:t xml:space="preserve">     Vaccines</w:t>
      </w:r>
      <w:r w:rsidR="00576F8B">
        <w:rPr>
          <w:rFonts w:ascii="Calibri" w:hAnsi="Calibri" w:cs="Calibri"/>
          <w:b/>
        </w:rPr>
        <w:t>……………………………………………………………………………………………………………………………15</w:t>
      </w:r>
    </w:p>
    <w:p w14:paraId="3807DD39" w14:textId="11DF9797" w:rsidR="0046799E" w:rsidRPr="003A7D03" w:rsidRDefault="0046799E" w:rsidP="007E30A8">
      <w:pPr>
        <w:spacing w:after="240" w:line="240" w:lineRule="auto"/>
        <w:rPr>
          <w:rFonts w:ascii="Calibri" w:hAnsi="Calibri" w:cs="Calibri"/>
          <w:b/>
        </w:rPr>
      </w:pPr>
      <w:r>
        <w:rPr>
          <w:rFonts w:ascii="Calibri" w:hAnsi="Calibri" w:cs="Calibri"/>
          <w:b/>
        </w:rPr>
        <w:t xml:space="preserve">     2.4.9      Ethical Considerations………………………………………………………………………………………………………16</w:t>
      </w:r>
    </w:p>
    <w:p w14:paraId="59AB697B" w14:textId="77777777" w:rsidR="007E30A8" w:rsidRPr="00956EF9" w:rsidRDefault="007E30A8" w:rsidP="007E30A8">
      <w:pPr>
        <w:spacing w:after="240" w:line="240" w:lineRule="auto"/>
        <w:jc w:val="both"/>
        <w:rPr>
          <w:rFonts w:ascii="Calibri" w:hAnsi="Calibri" w:cs="Calibri"/>
          <w:u w:val="single"/>
        </w:rPr>
      </w:pPr>
      <w:r w:rsidRPr="00956EF9">
        <w:rPr>
          <w:rFonts w:ascii="Calibri" w:hAnsi="Calibri" w:cs="Calibri"/>
          <w:b/>
          <w:u w:val="single"/>
        </w:rPr>
        <w:t>SECTION 3: RECOVERY AND EVALUATING THE COMMUNICABLE DISEASE EMERGENCY RESPONSE</w:t>
      </w:r>
      <w:r w:rsidRPr="00956EF9">
        <w:rPr>
          <w:rFonts w:ascii="Calibri" w:hAnsi="Calibri" w:cs="Calibri"/>
          <w:b/>
          <w:i/>
          <w:u w:val="single"/>
        </w:rPr>
        <w:t xml:space="preserve"> </w:t>
      </w:r>
    </w:p>
    <w:p w14:paraId="1FFA76D1" w14:textId="26770090" w:rsidR="007E30A8" w:rsidRDefault="00442CF9" w:rsidP="007E30A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7E30A8" w:rsidRPr="003A7D03">
        <w:rPr>
          <w:rFonts w:ascii="Calibri" w:hAnsi="Calibri" w:cs="Calibri"/>
          <w:b/>
          <w:bCs/>
          <w:color w:val="000000"/>
        </w:rPr>
        <w:t xml:space="preserve">3.1   </w:t>
      </w:r>
      <w:r w:rsidR="007E30A8" w:rsidRPr="003A7D03">
        <w:rPr>
          <w:rFonts w:ascii="Calibri" w:hAnsi="Calibri" w:cs="Calibri"/>
          <w:b/>
          <w:bCs/>
          <w:color w:val="000000"/>
        </w:rPr>
        <w:tab/>
      </w:r>
      <w:r>
        <w:rPr>
          <w:rFonts w:ascii="Calibri" w:hAnsi="Calibri" w:cs="Calibri"/>
          <w:b/>
          <w:bCs/>
          <w:color w:val="000000"/>
        </w:rPr>
        <w:t xml:space="preserve">    </w:t>
      </w:r>
      <w:r w:rsidR="007E30A8" w:rsidRPr="003A7D03">
        <w:rPr>
          <w:rFonts w:ascii="Calibri" w:hAnsi="Calibri" w:cs="Calibri"/>
          <w:b/>
          <w:bCs/>
          <w:color w:val="000000"/>
        </w:rPr>
        <w:t>Debriefing/s</w:t>
      </w:r>
      <w:r>
        <w:rPr>
          <w:rFonts w:ascii="Calibri" w:hAnsi="Calibri" w:cs="Calibri"/>
          <w:b/>
          <w:bCs/>
          <w:color w:val="000000"/>
        </w:rPr>
        <w:t xml:space="preserve"> </w:t>
      </w:r>
      <w:r w:rsidR="00576F8B">
        <w:rPr>
          <w:rFonts w:ascii="Calibri" w:hAnsi="Calibri" w:cs="Calibri"/>
          <w:b/>
          <w:bCs/>
          <w:color w:val="000000"/>
        </w:rPr>
        <w:t>………………………………………………………</w:t>
      </w:r>
      <w:proofErr w:type="gramStart"/>
      <w:r w:rsidR="00576F8B">
        <w:rPr>
          <w:rFonts w:ascii="Calibri" w:hAnsi="Calibri" w:cs="Calibri"/>
          <w:b/>
          <w:bCs/>
          <w:color w:val="000000"/>
        </w:rPr>
        <w:t>…..</w:t>
      </w:r>
      <w:proofErr w:type="gramEnd"/>
      <w:r w:rsidR="00576F8B">
        <w:rPr>
          <w:rFonts w:ascii="Calibri" w:hAnsi="Calibri" w:cs="Calibri"/>
          <w:b/>
          <w:bCs/>
          <w:color w:val="000000"/>
        </w:rPr>
        <w:t>………………………………………………………..16</w:t>
      </w:r>
      <w:r w:rsidR="007E30A8" w:rsidRPr="003A7D03">
        <w:rPr>
          <w:rFonts w:ascii="Calibri" w:hAnsi="Calibri" w:cs="Calibri"/>
          <w:b/>
          <w:bCs/>
          <w:color w:val="000000"/>
        </w:rPr>
        <w:t xml:space="preserve"> </w:t>
      </w:r>
    </w:p>
    <w:p w14:paraId="2B520AC5" w14:textId="77777777" w:rsidR="00576F8B" w:rsidRPr="003A7D03" w:rsidRDefault="00576F8B" w:rsidP="007E30A8">
      <w:pPr>
        <w:autoSpaceDE w:val="0"/>
        <w:autoSpaceDN w:val="0"/>
        <w:adjustRightInd w:val="0"/>
        <w:spacing w:after="0" w:line="240" w:lineRule="auto"/>
        <w:rPr>
          <w:rFonts w:ascii="Calibri" w:hAnsi="Calibri" w:cs="Calibri"/>
          <w:b/>
        </w:rPr>
      </w:pPr>
    </w:p>
    <w:p w14:paraId="66ACEF50" w14:textId="3E5D4E4F" w:rsidR="007E30A8" w:rsidRPr="003A7D03" w:rsidRDefault="00442CF9" w:rsidP="007E30A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7E30A8" w:rsidRPr="003A7D03">
        <w:rPr>
          <w:rFonts w:ascii="Calibri" w:hAnsi="Calibri" w:cs="Calibri"/>
          <w:b/>
          <w:bCs/>
          <w:color w:val="000000"/>
        </w:rPr>
        <w:t xml:space="preserve">3.2 </w:t>
      </w:r>
      <w:r w:rsidR="007E30A8" w:rsidRPr="003A7D03">
        <w:rPr>
          <w:rFonts w:ascii="Calibri" w:hAnsi="Calibri" w:cs="Calibri"/>
          <w:b/>
          <w:bCs/>
          <w:color w:val="000000"/>
        </w:rPr>
        <w:tab/>
      </w:r>
      <w:r>
        <w:rPr>
          <w:rFonts w:ascii="Calibri" w:hAnsi="Calibri" w:cs="Calibri"/>
          <w:b/>
          <w:bCs/>
          <w:color w:val="000000"/>
        </w:rPr>
        <w:t xml:space="preserve">    </w:t>
      </w:r>
      <w:r w:rsidR="007E30A8" w:rsidRPr="003A7D03">
        <w:rPr>
          <w:rFonts w:ascii="Calibri" w:hAnsi="Calibri" w:cs="Calibri"/>
          <w:b/>
          <w:bCs/>
          <w:color w:val="000000"/>
        </w:rPr>
        <w:t>Recovery</w:t>
      </w:r>
      <w:r w:rsidR="00576F8B">
        <w:rPr>
          <w:rFonts w:ascii="Calibri" w:hAnsi="Calibri" w:cs="Calibri"/>
          <w:b/>
          <w:bCs/>
          <w:color w:val="000000"/>
        </w:rPr>
        <w:t>…………</w:t>
      </w:r>
      <w:r>
        <w:rPr>
          <w:rFonts w:ascii="Calibri" w:hAnsi="Calibri" w:cs="Calibri"/>
          <w:b/>
          <w:bCs/>
          <w:color w:val="000000"/>
        </w:rPr>
        <w:t>.</w:t>
      </w:r>
      <w:r w:rsidR="00576F8B">
        <w:rPr>
          <w:rFonts w:ascii="Calibri" w:hAnsi="Calibri" w:cs="Calibri"/>
          <w:b/>
          <w:bCs/>
          <w:color w:val="000000"/>
        </w:rPr>
        <w:t>…………………………………………………………………………</w:t>
      </w:r>
      <w:r>
        <w:rPr>
          <w:rFonts w:ascii="Calibri" w:hAnsi="Calibri" w:cs="Calibri"/>
          <w:b/>
          <w:bCs/>
          <w:color w:val="000000"/>
        </w:rPr>
        <w:t>…………</w:t>
      </w:r>
      <w:r w:rsidR="00576F8B">
        <w:rPr>
          <w:rFonts w:ascii="Calibri" w:hAnsi="Calibri" w:cs="Calibri"/>
          <w:b/>
          <w:bCs/>
          <w:color w:val="000000"/>
        </w:rPr>
        <w:t>………………………….16</w:t>
      </w:r>
      <w:r w:rsidR="007E30A8" w:rsidRPr="003A7D03">
        <w:rPr>
          <w:rFonts w:ascii="Calibri" w:hAnsi="Calibri" w:cs="Calibri"/>
          <w:b/>
          <w:bCs/>
          <w:color w:val="000000"/>
        </w:rPr>
        <w:t xml:space="preserve"> </w:t>
      </w:r>
    </w:p>
    <w:p w14:paraId="51AA48A7" w14:textId="3082B430" w:rsidR="00576F8B" w:rsidRPr="00956EF9" w:rsidRDefault="00576F8B" w:rsidP="00576F8B">
      <w:pPr>
        <w:rPr>
          <w:b/>
        </w:rPr>
      </w:pPr>
      <w:r w:rsidRPr="00956EF9">
        <w:rPr>
          <w:b/>
          <w:u w:val="single"/>
        </w:rPr>
        <w:t>SECTION 4: APPROVAL of PANDEMIC INFLUENZA PLAN</w:t>
      </w:r>
      <w:r w:rsidR="00442CF9">
        <w:rPr>
          <w:b/>
          <w:u w:val="single"/>
        </w:rPr>
        <w:t xml:space="preserve"> </w:t>
      </w:r>
      <w:r w:rsidRPr="00956EF9">
        <w:rPr>
          <w:b/>
        </w:rPr>
        <w:t>……</w:t>
      </w:r>
      <w:r>
        <w:rPr>
          <w:b/>
        </w:rPr>
        <w:t>….</w:t>
      </w:r>
      <w:r w:rsidRPr="00956EF9">
        <w:rPr>
          <w:b/>
        </w:rPr>
        <w:t>……</w:t>
      </w:r>
      <w:r w:rsidR="00442CF9">
        <w:rPr>
          <w:b/>
        </w:rPr>
        <w:t>.</w:t>
      </w:r>
      <w:r w:rsidRPr="00956EF9">
        <w:rPr>
          <w:b/>
        </w:rPr>
        <w:t>..…</w:t>
      </w:r>
      <w:r>
        <w:rPr>
          <w:b/>
        </w:rPr>
        <w:t>…………………………………………….</w:t>
      </w:r>
      <w:r w:rsidRPr="00956EF9">
        <w:rPr>
          <w:b/>
        </w:rPr>
        <w:t>…17</w:t>
      </w:r>
    </w:p>
    <w:p w14:paraId="0EB86C12" w14:textId="77777777" w:rsidR="007D547D" w:rsidRPr="00956EF9" w:rsidRDefault="007D547D" w:rsidP="007D547D">
      <w:pPr>
        <w:rPr>
          <w:b/>
          <w:u w:val="single"/>
        </w:rPr>
      </w:pPr>
      <w:r w:rsidRPr="00956EF9">
        <w:rPr>
          <w:b/>
          <w:u w:val="single"/>
        </w:rPr>
        <w:t xml:space="preserve">SECTION 5: APPENDICES </w:t>
      </w:r>
    </w:p>
    <w:p w14:paraId="03BF8037" w14:textId="3BB68FF9" w:rsidR="007D547D" w:rsidRDefault="007D547D" w:rsidP="00442CF9">
      <w:pPr>
        <w:spacing w:after="0" w:line="240" w:lineRule="auto"/>
        <w:ind w:firstLine="720"/>
        <w:rPr>
          <w:rFonts w:cs="Times New Roman"/>
          <w:b/>
          <w:bCs/>
        </w:rPr>
      </w:pPr>
      <w:r w:rsidRPr="00956EF9">
        <w:rPr>
          <w:rFonts w:cs="Times New Roman"/>
          <w:b/>
          <w:bCs/>
        </w:rPr>
        <w:t xml:space="preserve">Appendix A </w:t>
      </w:r>
      <w:r w:rsidR="00442CF9">
        <w:rPr>
          <w:rFonts w:cs="Times New Roman"/>
          <w:b/>
          <w:bCs/>
        </w:rPr>
        <w:t>– Volunteer Contact Information List…………………………………………………………………18</w:t>
      </w:r>
    </w:p>
    <w:p w14:paraId="22BF4975" w14:textId="77777777" w:rsidR="00442CF9" w:rsidRDefault="00442CF9" w:rsidP="00442CF9">
      <w:pPr>
        <w:spacing w:after="0" w:line="240" w:lineRule="auto"/>
        <w:ind w:firstLine="720"/>
        <w:rPr>
          <w:rFonts w:cs="Times New Roman"/>
          <w:b/>
          <w:bCs/>
        </w:rPr>
      </w:pPr>
    </w:p>
    <w:p w14:paraId="5D5667CB" w14:textId="65446945" w:rsidR="00442CF9" w:rsidRDefault="00442CF9" w:rsidP="00442CF9">
      <w:pPr>
        <w:spacing w:after="0" w:line="240" w:lineRule="auto"/>
        <w:ind w:firstLine="720"/>
        <w:rPr>
          <w:rFonts w:cs="Times New Roman"/>
          <w:b/>
          <w:bCs/>
        </w:rPr>
      </w:pPr>
      <w:r>
        <w:rPr>
          <w:rFonts w:cs="Times New Roman"/>
          <w:b/>
          <w:bCs/>
        </w:rPr>
        <w:t xml:space="preserve">Appendix B – How to </w:t>
      </w:r>
      <w:proofErr w:type="spellStart"/>
      <w:r>
        <w:rPr>
          <w:rFonts w:cs="Times New Roman"/>
          <w:b/>
          <w:bCs/>
        </w:rPr>
        <w:t>Handrub</w:t>
      </w:r>
      <w:proofErr w:type="spellEnd"/>
      <w:r>
        <w:rPr>
          <w:rFonts w:cs="Times New Roman"/>
          <w:b/>
          <w:bCs/>
        </w:rPr>
        <w:t>……………………………………………………………………………………………..19</w:t>
      </w:r>
    </w:p>
    <w:p w14:paraId="0C87724F" w14:textId="4338E5F0" w:rsidR="00442CF9" w:rsidRDefault="00442CF9" w:rsidP="00442CF9">
      <w:pPr>
        <w:spacing w:after="0" w:line="240" w:lineRule="auto"/>
        <w:ind w:firstLine="720"/>
        <w:rPr>
          <w:rFonts w:cs="Times New Roman"/>
          <w:b/>
          <w:bCs/>
        </w:rPr>
      </w:pPr>
    </w:p>
    <w:p w14:paraId="78DA0C97" w14:textId="4DCDF669" w:rsidR="00442CF9" w:rsidRDefault="00442CF9" w:rsidP="00442CF9">
      <w:pPr>
        <w:spacing w:after="0" w:line="240" w:lineRule="auto"/>
        <w:ind w:firstLine="720"/>
        <w:rPr>
          <w:rFonts w:cs="Times New Roman"/>
          <w:b/>
          <w:bCs/>
        </w:rPr>
      </w:pPr>
      <w:r>
        <w:rPr>
          <w:rFonts w:cs="Times New Roman"/>
          <w:b/>
          <w:bCs/>
        </w:rPr>
        <w:t>Appendix C – How to Handwash…………………………………………………………………………………..………20</w:t>
      </w:r>
    </w:p>
    <w:p w14:paraId="7172ECA3" w14:textId="7D8596F9" w:rsidR="00442CF9" w:rsidRDefault="00442CF9" w:rsidP="00442CF9">
      <w:pPr>
        <w:spacing w:after="0" w:line="240" w:lineRule="auto"/>
        <w:ind w:firstLine="720"/>
        <w:rPr>
          <w:rFonts w:cs="Times New Roman"/>
          <w:b/>
          <w:bCs/>
        </w:rPr>
      </w:pPr>
    </w:p>
    <w:p w14:paraId="66B659E2" w14:textId="77777777" w:rsidR="00442CF9" w:rsidRDefault="00442CF9" w:rsidP="00442CF9">
      <w:pPr>
        <w:spacing w:after="0" w:line="240" w:lineRule="auto"/>
        <w:ind w:firstLine="720"/>
        <w:rPr>
          <w:rFonts w:cs="Times New Roman"/>
          <w:b/>
          <w:bCs/>
        </w:rPr>
      </w:pPr>
      <w:r>
        <w:rPr>
          <w:rFonts w:cs="Times New Roman"/>
          <w:b/>
          <w:bCs/>
        </w:rPr>
        <w:t xml:space="preserve">Appendix D - </w:t>
      </w:r>
      <w:r w:rsidRPr="00956EF9">
        <w:rPr>
          <w:rFonts w:cs="Times New Roman"/>
          <w:b/>
          <w:bCs/>
        </w:rPr>
        <w:t>Contact Information of Internal/External Government Departments and</w:t>
      </w:r>
    </w:p>
    <w:p w14:paraId="29AE919E" w14:textId="0BCD046C" w:rsidR="00442CF9" w:rsidRDefault="00442CF9" w:rsidP="00442CF9">
      <w:pPr>
        <w:spacing w:after="0" w:line="240" w:lineRule="auto"/>
        <w:ind w:firstLine="720"/>
        <w:rPr>
          <w:rFonts w:cs="Times New Roman"/>
          <w:b/>
          <w:bCs/>
        </w:rPr>
      </w:pPr>
      <w:r>
        <w:rPr>
          <w:rFonts w:cs="Times New Roman"/>
          <w:b/>
          <w:bCs/>
        </w:rPr>
        <w:t xml:space="preserve">               </w:t>
      </w:r>
      <w:r w:rsidRPr="00956EF9">
        <w:rPr>
          <w:rFonts w:cs="Times New Roman"/>
          <w:b/>
          <w:bCs/>
        </w:rPr>
        <w:t xml:space="preserve"> </w:t>
      </w:r>
      <w:r>
        <w:rPr>
          <w:rFonts w:cs="Times New Roman"/>
          <w:b/>
          <w:bCs/>
        </w:rPr>
        <w:t xml:space="preserve">         </w:t>
      </w:r>
      <w:r w:rsidRPr="00956EF9">
        <w:rPr>
          <w:rFonts w:cs="Times New Roman"/>
          <w:b/>
          <w:bCs/>
        </w:rPr>
        <w:t>Community Partners</w:t>
      </w:r>
      <w:r>
        <w:rPr>
          <w:rFonts w:cs="Times New Roman"/>
          <w:b/>
          <w:bCs/>
        </w:rPr>
        <w:t>……………………………………………………………………………………….21</w:t>
      </w:r>
    </w:p>
    <w:p w14:paraId="532F4AB9" w14:textId="6CCBD144" w:rsidR="00442CF9" w:rsidRPr="00956EF9" w:rsidRDefault="00442CF9" w:rsidP="00956EF9">
      <w:pPr>
        <w:spacing w:after="0" w:line="240" w:lineRule="auto"/>
        <w:rPr>
          <w:rFonts w:cs="Times New Roman"/>
          <w:b/>
          <w:bCs/>
        </w:rPr>
      </w:pPr>
    </w:p>
    <w:p w14:paraId="045C4BD1" w14:textId="031D431A" w:rsidR="00442CF9" w:rsidRPr="003A7D03" w:rsidRDefault="00442CF9" w:rsidP="00442CF9">
      <w:pPr>
        <w:rPr>
          <w:b/>
          <w:u w:val="single"/>
        </w:rPr>
      </w:pPr>
      <w:r w:rsidRPr="003A7D03">
        <w:rPr>
          <w:b/>
          <w:u w:val="single"/>
        </w:rPr>
        <w:t xml:space="preserve">SECTION </w:t>
      </w:r>
      <w:r>
        <w:rPr>
          <w:b/>
          <w:u w:val="single"/>
        </w:rPr>
        <w:t>6</w:t>
      </w:r>
      <w:r w:rsidRPr="003A7D03">
        <w:rPr>
          <w:b/>
          <w:u w:val="single"/>
        </w:rPr>
        <w:t xml:space="preserve">: </w:t>
      </w:r>
      <w:r>
        <w:rPr>
          <w:b/>
          <w:u w:val="single"/>
        </w:rPr>
        <w:t>GLOSSARY</w:t>
      </w:r>
      <w:r>
        <w:rPr>
          <w:b/>
        </w:rPr>
        <w:t>………………………………………………………………………………………………………………………22</w:t>
      </w:r>
      <w:r w:rsidRPr="003A7D03">
        <w:rPr>
          <w:b/>
          <w:u w:val="single"/>
        </w:rPr>
        <w:t xml:space="preserve"> </w:t>
      </w:r>
    </w:p>
    <w:p w14:paraId="7AA825C4" w14:textId="77777777" w:rsidR="00B01350" w:rsidRPr="00956EF9" w:rsidRDefault="00B01350" w:rsidP="00130945">
      <w:pPr>
        <w:rPr>
          <w:rFonts w:ascii="Calibri" w:hAnsi="Calibri" w:cs="Calibri"/>
          <w:b/>
          <w:sz w:val="32"/>
          <w:szCs w:val="32"/>
          <w:u w:val="single"/>
        </w:rPr>
      </w:pPr>
      <w:r w:rsidRPr="00956EF9">
        <w:rPr>
          <w:rFonts w:ascii="Calibri" w:hAnsi="Calibri" w:cs="Calibri"/>
          <w:b/>
          <w:sz w:val="32"/>
          <w:szCs w:val="32"/>
          <w:u w:val="single"/>
        </w:rPr>
        <w:lastRenderedPageBreak/>
        <w:t>SECTION 1: OVERVIEW</w:t>
      </w:r>
    </w:p>
    <w:p w14:paraId="4CE31AB4" w14:textId="0785AAB6" w:rsidR="00130945" w:rsidRPr="00130945" w:rsidRDefault="00C450E2" w:rsidP="00956EF9">
      <w:pPr>
        <w:rPr>
          <w:b/>
        </w:rPr>
      </w:pPr>
      <w:r w:rsidRPr="00956EF9">
        <w:rPr>
          <w:rFonts w:ascii="Calibri" w:hAnsi="Calibri" w:cs="Calibri"/>
          <w:b/>
        </w:rPr>
        <w:t>1.1</w:t>
      </w:r>
      <w:r w:rsidR="009436FE" w:rsidRPr="00956EF9">
        <w:rPr>
          <w:rFonts w:ascii="Calibri" w:hAnsi="Calibri" w:cs="Calibri"/>
          <w:b/>
        </w:rPr>
        <w:t xml:space="preserve">  </w:t>
      </w:r>
      <w:r w:rsidRPr="00956EF9">
        <w:rPr>
          <w:rFonts w:ascii="Calibri" w:hAnsi="Calibri" w:cs="Calibri"/>
          <w:b/>
        </w:rPr>
        <w:t xml:space="preserve">   </w:t>
      </w:r>
      <w:r w:rsidR="009436FE" w:rsidRPr="00956EF9">
        <w:rPr>
          <w:rFonts w:ascii="Calibri" w:hAnsi="Calibri" w:cs="Calibri"/>
          <w:b/>
        </w:rPr>
        <w:t xml:space="preserve">   </w:t>
      </w:r>
      <w:r w:rsidR="004824FF" w:rsidRPr="00956EF9">
        <w:rPr>
          <w:rFonts w:ascii="Calibri" w:hAnsi="Calibri" w:cs="Calibri"/>
          <w:b/>
        </w:rPr>
        <w:t>Introduction</w:t>
      </w:r>
    </w:p>
    <w:p w14:paraId="3F845424" w14:textId="542A86DB" w:rsidR="004824FF" w:rsidRDefault="007E2364" w:rsidP="00130945">
      <w:pPr>
        <w:pStyle w:val="ListParagraph"/>
      </w:pPr>
      <w:r>
        <w:rPr>
          <w:color w:val="0070C0"/>
        </w:rPr>
        <w:t>INSERT COMMUNITY NAME</w:t>
      </w:r>
      <w:r w:rsidR="004824FF" w:rsidRPr="00D108E0">
        <w:rPr>
          <w:color w:val="0070C0"/>
        </w:rPr>
        <w:t xml:space="preserve"> </w:t>
      </w:r>
      <w:r w:rsidR="004824FF">
        <w:t xml:space="preserve">acknowledges its role and responsibility in the event of a </w:t>
      </w:r>
      <w:r w:rsidR="0078582C">
        <w:t xml:space="preserve">communicable disease </w:t>
      </w:r>
      <w:r w:rsidR="004824FF">
        <w:t>emergency</w:t>
      </w:r>
      <w:r w:rsidR="0078582C">
        <w:t xml:space="preserve"> (CDE) such as pandemic influenza</w:t>
      </w:r>
      <w:r w:rsidR="004824FF">
        <w:t xml:space="preserve">. </w:t>
      </w:r>
      <w:r>
        <w:rPr>
          <w:color w:val="0070C0"/>
        </w:rPr>
        <w:t>INSERT COMMUNITY NAME</w:t>
      </w:r>
      <w:r w:rsidR="004824FF" w:rsidRPr="00D108E0">
        <w:rPr>
          <w:color w:val="0070C0"/>
        </w:rPr>
        <w:t xml:space="preserve"> </w:t>
      </w:r>
      <w:r w:rsidR="004824FF">
        <w:t xml:space="preserve">will work closely with key partners to implement an integrated, comprehensive, and coordinated plan in the event of a CDE. </w:t>
      </w:r>
    </w:p>
    <w:p w14:paraId="529CC05E" w14:textId="77777777" w:rsidR="00530A28" w:rsidRDefault="00530A28" w:rsidP="00130945">
      <w:pPr>
        <w:pStyle w:val="ListParagraph"/>
        <w:rPr>
          <w:color w:val="0070C0"/>
        </w:rPr>
      </w:pPr>
    </w:p>
    <w:p w14:paraId="49E250B8" w14:textId="3FA7E25E" w:rsidR="00587A95" w:rsidRDefault="00587A95" w:rsidP="00130945">
      <w:pPr>
        <w:pStyle w:val="ListParagraph"/>
        <w:rPr>
          <w:color w:val="0070C0"/>
        </w:rPr>
      </w:pPr>
      <w:r>
        <w:rPr>
          <w:color w:val="0070C0"/>
        </w:rPr>
        <w:t>Partners</w:t>
      </w:r>
    </w:p>
    <w:tbl>
      <w:tblPr>
        <w:tblStyle w:val="TableGrid"/>
        <w:tblW w:w="0" w:type="auto"/>
        <w:tblInd w:w="720" w:type="dxa"/>
        <w:tblLook w:val="04A0" w:firstRow="1" w:lastRow="0" w:firstColumn="1" w:lastColumn="0" w:noHBand="0" w:noVBand="1"/>
      </w:tblPr>
      <w:tblGrid>
        <w:gridCol w:w="1089"/>
        <w:gridCol w:w="7541"/>
      </w:tblGrid>
      <w:tr w:rsidR="00587A95" w14:paraId="71DBE9A5" w14:textId="77777777" w:rsidTr="00956EF9">
        <w:tc>
          <w:tcPr>
            <w:tcW w:w="1089" w:type="dxa"/>
          </w:tcPr>
          <w:p w14:paraId="4D1D4636" w14:textId="5484129D" w:rsidR="00587A95" w:rsidRDefault="00587A95" w:rsidP="00130945">
            <w:pPr>
              <w:pStyle w:val="ListParagraph"/>
              <w:ind w:left="0"/>
              <w:rPr>
                <w:color w:val="0070C0"/>
              </w:rPr>
            </w:pPr>
            <w:r>
              <w:rPr>
                <w:color w:val="0070C0"/>
              </w:rPr>
              <w:t>Local</w:t>
            </w:r>
          </w:p>
        </w:tc>
        <w:tc>
          <w:tcPr>
            <w:tcW w:w="7767" w:type="dxa"/>
          </w:tcPr>
          <w:p w14:paraId="771B6AC4" w14:textId="57166F23" w:rsidR="00587A95" w:rsidRPr="00587A95" w:rsidRDefault="00587A95" w:rsidP="00130945">
            <w:pPr>
              <w:pStyle w:val="ListParagraph"/>
              <w:ind w:left="0"/>
              <w:rPr>
                <w:color w:val="0070C0"/>
              </w:rPr>
            </w:pPr>
            <w:r w:rsidRPr="00587A95">
              <w:rPr>
                <w:color w:val="0070C0"/>
              </w:rPr>
              <w:t>List local partners</w:t>
            </w:r>
          </w:p>
        </w:tc>
      </w:tr>
      <w:tr w:rsidR="00587A95" w14:paraId="595DA2B2" w14:textId="77777777" w:rsidTr="00956EF9">
        <w:tc>
          <w:tcPr>
            <w:tcW w:w="1089" w:type="dxa"/>
          </w:tcPr>
          <w:p w14:paraId="1C9F564E" w14:textId="69CAE9D3" w:rsidR="00587A95" w:rsidRDefault="00587A95" w:rsidP="00130945">
            <w:pPr>
              <w:pStyle w:val="ListParagraph"/>
              <w:ind w:left="0"/>
              <w:rPr>
                <w:color w:val="0070C0"/>
              </w:rPr>
            </w:pPr>
            <w:r>
              <w:rPr>
                <w:color w:val="0070C0"/>
              </w:rPr>
              <w:t>Regional</w:t>
            </w:r>
          </w:p>
        </w:tc>
        <w:tc>
          <w:tcPr>
            <w:tcW w:w="7767" w:type="dxa"/>
          </w:tcPr>
          <w:p w14:paraId="27BEAF73" w14:textId="12B26869" w:rsidR="00587A95" w:rsidRPr="00587A95" w:rsidRDefault="00587A95" w:rsidP="00130945">
            <w:pPr>
              <w:pStyle w:val="ListParagraph"/>
              <w:ind w:left="0"/>
              <w:rPr>
                <w:color w:val="0070C0"/>
              </w:rPr>
            </w:pPr>
            <w:r w:rsidRPr="00587A95">
              <w:rPr>
                <w:color w:val="0070C0"/>
              </w:rPr>
              <w:t>List regional partners</w:t>
            </w:r>
          </w:p>
        </w:tc>
      </w:tr>
      <w:tr w:rsidR="00587A95" w14:paraId="1E6A36D2" w14:textId="77777777" w:rsidTr="00956EF9">
        <w:tc>
          <w:tcPr>
            <w:tcW w:w="1089" w:type="dxa"/>
          </w:tcPr>
          <w:p w14:paraId="78377149" w14:textId="287926DC" w:rsidR="00587A95" w:rsidRDefault="00587A95" w:rsidP="00130945">
            <w:pPr>
              <w:pStyle w:val="ListParagraph"/>
              <w:ind w:left="0"/>
              <w:rPr>
                <w:color w:val="0070C0"/>
              </w:rPr>
            </w:pPr>
            <w:r>
              <w:rPr>
                <w:color w:val="0070C0"/>
              </w:rPr>
              <w:t>Provincial</w:t>
            </w:r>
          </w:p>
        </w:tc>
        <w:tc>
          <w:tcPr>
            <w:tcW w:w="7767" w:type="dxa"/>
          </w:tcPr>
          <w:p w14:paraId="0201E992" w14:textId="615C3DB0" w:rsidR="00587A95" w:rsidRPr="00587A95" w:rsidRDefault="00587A95" w:rsidP="00130945">
            <w:pPr>
              <w:pStyle w:val="ListParagraph"/>
              <w:ind w:left="0"/>
              <w:rPr>
                <w:color w:val="0070C0"/>
              </w:rPr>
            </w:pPr>
            <w:r w:rsidRPr="00587A95">
              <w:rPr>
                <w:color w:val="0070C0"/>
              </w:rPr>
              <w:t>List provincial partners</w:t>
            </w:r>
          </w:p>
        </w:tc>
      </w:tr>
      <w:tr w:rsidR="00587A95" w14:paraId="0FB2AC2E" w14:textId="77777777" w:rsidTr="00956EF9">
        <w:tc>
          <w:tcPr>
            <w:tcW w:w="1089" w:type="dxa"/>
          </w:tcPr>
          <w:p w14:paraId="6BC5D348" w14:textId="4AD48C47" w:rsidR="00587A95" w:rsidRDefault="00587A95" w:rsidP="00130945">
            <w:pPr>
              <w:pStyle w:val="ListParagraph"/>
              <w:ind w:left="0"/>
              <w:rPr>
                <w:color w:val="0070C0"/>
              </w:rPr>
            </w:pPr>
            <w:r>
              <w:rPr>
                <w:color w:val="0070C0"/>
              </w:rPr>
              <w:t>Federal</w:t>
            </w:r>
          </w:p>
        </w:tc>
        <w:tc>
          <w:tcPr>
            <w:tcW w:w="7767" w:type="dxa"/>
          </w:tcPr>
          <w:p w14:paraId="1F475C75" w14:textId="2AB775F6" w:rsidR="00587A95" w:rsidRPr="00587A95" w:rsidRDefault="00587A95" w:rsidP="00130945">
            <w:pPr>
              <w:pStyle w:val="ListParagraph"/>
              <w:ind w:left="0"/>
              <w:rPr>
                <w:color w:val="0070C0"/>
              </w:rPr>
            </w:pPr>
            <w:r w:rsidRPr="00587A95">
              <w:rPr>
                <w:color w:val="0070C0"/>
              </w:rPr>
              <w:t>List federal partners</w:t>
            </w:r>
          </w:p>
        </w:tc>
      </w:tr>
    </w:tbl>
    <w:p w14:paraId="0A3F763E" w14:textId="77777777" w:rsidR="00587A95" w:rsidRDefault="00587A95" w:rsidP="00130945">
      <w:pPr>
        <w:pStyle w:val="ListParagraph"/>
        <w:rPr>
          <w:color w:val="0070C0"/>
        </w:rPr>
      </w:pPr>
    </w:p>
    <w:p w14:paraId="4DCC061A" w14:textId="77777777" w:rsidR="004824FF" w:rsidRPr="00956EF9" w:rsidRDefault="00B01350" w:rsidP="00B01350">
      <w:pPr>
        <w:rPr>
          <w:rFonts w:ascii="Calibri" w:hAnsi="Calibri" w:cs="Calibri"/>
          <w:b/>
        </w:rPr>
      </w:pPr>
      <w:r w:rsidRPr="00956EF9">
        <w:rPr>
          <w:rFonts w:ascii="Calibri" w:hAnsi="Calibri" w:cs="Calibri"/>
          <w:b/>
        </w:rPr>
        <w:t xml:space="preserve">1.2 </w:t>
      </w:r>
      <w:r w:rsidR="00190202" w:rsidRPr="00956EF9">
        <w:rPr>
          <w:rFonts w:ascii="Calibri" w:hAnsi="Calibri" w:cs="Calibri"/>
          <w:b/>
        </w:rPr>
        <w:tab/>
      </w:r>
      <w:r w:rsidR="004824FF" w:rsidRPr="00956EF9">
        <w:rPr>
          <w:rFonts w:ascii="Calibri" w:hAnsi="Calibri" w:cs="Calibri"/>
          <w:b/>
        </w:rPr>
        <w:t>Purpose and Scope</w:t>
      </w:r>
    </w:p>
    <w:p w14:paraId="2712FB4C" w14:textId="010058BF" w:rsidR="004824FF" w:rsidRDefault="004824FF" w:rsidP="00130945">
      <w:pPr>
        <w:pStyle w:val="ListParagraph"/>
      </w:pPr>
      <w:r>
        <w:t xml:space="preserve">The purpose of this plan is to </w:t>
      </w:r>
      <w:r w:rsidR="00587A95">
        <w:t>minimize the impact of the CDE by helping</w:t>
      </w:r>
      <w:r>
        <w:t xml:space="preserve"> the community</w:t>
      </w:r>
    </w:p>
    <w:p w14:paraId="1E3F6303" w14:textId="4F90DB53" w:rsidR="004824FF" w:rsidRDefault="00587A95" w:rsidP="004824FF">
      <w:pPr>
        <w:pStyle w:val="ListParagraph"/>
        <w:numPr>
          <w:ilvl w:val="1"/>
          <w:numId w:val="1"/>
        </w:numPr>
      </w:pPr>
      <w:r>
        <w:t>P</w:t>
      </w:r>
      <w:r w:rsidR="004824FF">
        <w:t>repare for, respond to, and recover from a CDE</w:t>
      </w:r>
    </w:p>
    <w:p w14:paraId="7BD2D0EA" w14:textId="459788DE" w:rsidR="00587A95" w:rsidRDefault="00587A95" w:rsidP="004824FF">
      <w:pPr>
        <w:pStyle w:val="ListParagraph"/>
        <w:numPr>
          <w:ilvl w:val="1"/>
          <w:numId w:val="1"/>
        </w:numPr>
      </w:pPr>
      <w:r>
        <w:t>Ensure a coordinated response to a CDE</w:t>
      </w:r>
    </w:p>
    <w:p w14:paraId="7D695222" w14:textId="07697ED0" w:rsidR="00587A95" w:rsidRDefault="00587A95" w:rsidP="004824FF">
      <w:pPr>
        <w:pStyle w:val="ListParagraph"/>
        <w:numPr>
          <w:ilvl w:val="1"/>
          <w:numId w:val="1"/>
        </w:numPr>
      </w:pPr>
      <w:r>
        <w:t>Preserve the health and well-being of community members and staff</w:t>
      </w:r>
    </w:p>
    <w:p w14:paraId="40869E08" w14:textId="3F1D35E3" w:rsidR="00587A95" w:rsidRDefault="00587A95" w:rsidP="004824FF">
      <w:pPr>
        <w:pStyle w:val="ListParagraph"/>
        <w:numPr>
          <w:ilvl w:val="1"/>
          <w:numId w:val="1"/>
        </w:numPr>
      </w:pPr>
      <w:r>
        <w:t xml:space="preserve">Sustain essential operations. </w:t>
      </w:r>
    </w:p>
    <w:p w14:paraId="77BFC548" w14:textId="39979B84" w:rsidR="00B9185F" w:rsidRPr="00B9185F" w:rsidRDefault="00B9185F" w:rsidP="00B9185F">
      <w:pPr>
        <w:autoSpaceDE w:val="0"/>
        <w:autoSpaceDN w:val="0"/>
        <w:adjustRightInd w:val="0"/>
        <w:spacing w:after="0" w:line="240" w:lineRule="auto"/>
        <w:ind w:firstLine="720"/>
      </w:pPr>
      <w:r w:rsidRPr="00B9185F">
        <w:t xml:space="preserve">The Plan </w:t>
      </w:r>
      <w:r w:rsidR="00587A95">
        <w:t>includes</w:t>
      </w:r>
      <w:r w:rsidRPr="00B9185F">
        <w:t xml:space="preserve">: </w:t>
      </w:r>
    </w:p>
    <w:p w14:paraId="1300628E" w14:textId="77777777" w:rsidR="00B9185F" w:rsidRPr="00B9185F" w:rsidRDefault="00B9185F" w:rsidP="00B9185F">
      <w:pPr>
        <w:autoSpaceDE w:val="0"/>
        <w:autoSpaceDN w:val="0"/>
        <w:adjustRightInd w:val="0"/>
        <w:spacing w:after="0" w:line="240" w:lineRule="auto"/>
      </w:pPr>
    </w:p>
    <w:p w14:paraId="10D19DC2" w14:textId="77777777" w:rsidR="00B9185F" w:rsidRPr="00B9185F" w:rsidRDefault="00B9185F" w:rsidP="00D01EDB">
      <w:pPr>
        <w:pStyle w:val="ListParagraph"/>
        <w:numPr>
          <w:ilvl w:val="0"/>
          <w:numId w:val="27"/>
        </w:numPr>
        <w:autoSpaceDE w:val="0"/>
        <w:autoSpaceDN w:val="0"/>
        <w:adjustRightInd w:val="0"/>
        <w:spacing w:after="47" w:line="240" w:lineRule="auto"/>
      </w:pPr>
      <w:r w:rsidRPr="00B9185F">
        <w:t xml:space="preserve">Roles and responsibilities of </w:t>
      </w:r>
      <w:r>
        <w:t>XX community,</w:t>
      </w:r>
      <w:r w:rsidRPr="00B9185F">
        <w:t xml:space="preserve"> and regional/ provincial /federal health partners; </w:t>
      </w:r>
    </w:p>
    <w:p w14:paraId="549DC97B" w14:textId="77777777" w:rsidR="00B9185F" w:rsidRPr="00B9185F" w:rsidRDefault="00B9185F" w:rsidP="00D01EDB">
      <w:pPr>
        <w:pStyle w:val="ListParagraph"/>
        <w:numPr>
          <w:ilvl w:val="0"/>
          <w:numId w:val="27"/>
        </w:numPr>
        <w:autoSpaceDE w:val="0"/>
        <w:autoSpaceDN w:val="0"/>
        <w:adjustRightInd w:val="0"/>
        <w:spacing w:after="47" w:line="240" w:lineRule="auto"/>
      </w:pPr>
      <w:r w:rsidRPr="00B9185F">
        <w:t xml:space="preserve">The decision-making process to activate and deactivate the Plan; </w:t>
      </w:r>
    </w:p>
    <w:p w14:paraId="44D66B6F" w14:textId="68843A13" w:rsidR="0078582C" w:rsidRPr="00B9185F" w:rsidRDefault="00587A95" w:rsidP="00D01EDB">
      <w:pPr>
        <w:pStyle w:val="ListParagraph"/>
        <w:numPr>
          <w:ilvl w:val="0"/>
          <w:numId w:val="27"/>
        </w:numPr>
        <w:autoSpaceDE w:val="0"/>
        <w:autoSpaceDN w:val="0"/>
        <w:adjustRightInd w:val="0"/>
        <w:spacing w:after="47" w:line="240" w:lineRule="auto"/>
      </w:pPr>
      <w:r>
        <w:t>A process for e</w:t>
      </w:r>
      <w:r w:rsidR="00B9185F" w:rsidRPr="00B9185F">
        <w:t xml:space="preserve">thical decision-making </w:t>
      </w:r>
      <w:r>
        <w:t>during an emergency</w:t>
      </w:r>
      <w:r w:rsidR="00B9185F" w:rsidRPr="00B9185F">
        <w:t>;</w:t>
      </w:r>
    </w:p>
    <w:p w14:paraId="081105F8" w14:textId="3163DF6F" w:rsidR="00EF43D2" w:rsidRDefault="00B9185F" w:rsidP="00956EF9">
      <w:pPr>
        <w:pStyle w:val="ListParagraph"/>
        <w:numPr>
          <w:ilvl w:val="0"/>
          <w:numId w:val="27"/>
        </w:numPr>
        <w:autoSpaceDE w:val="0"/>
        <w:autoSpaceDN w:val="0"/>
        <w:adjustRightInd w:val="0"/>
        <w:spacing w:after="47" w:line="240" w:lineRule="auto"/>
      </w:pPr>
      <w:r w:rsidRPr="00B9185F">
        <w:t xml:space="preserve">Key </w:t>
      </w:r>
      <w:r w:rsidR="00587A95">
        <w:t>elements</w:t>
      </w:r>
      <w:r w:rsidR="0078582C">
        <w:t xml:space="preserve"> </w:t>
      </w:r>
      <w:r w:rsidRPr="00B9185F">
        <w:t xml:space="preserve">of </w:t>
      </w:r>
      <w:r w:rsidR="00587A95">
        <w:t>communicable disease emergency p</w:t>
      </w:r>
      <w:r w:rsidRPr="00B9185F">
        <w:t xml:space="preserve">reparedness and </w:t>
      </w:r>
      <w:r w:rsidR="00587A95">
        <w:t>r</w:t>
      </w:r>
      <w:r w:rsidRPr="00B9185F">
        <w:t>esponse</w:t>
      </w:r>
      <w:r w:rsidR="00587A95">
        <w:t>.</w:t>
      </w:r>
    </w:p>
    <w:p w14:paraId="101EB431" w14:textId="742510B1" w:rsidR="00EF43D2" w:rsidRDefault="00EF43D2" w:rsidP="00EF43D2">
      <w:pPr>
        <w:autoSpaceDE w:val="0"/>
        <w:autoSpaceDN w:val="0"/>
        <w:adjustRightInd w:val="0"/>
        <w:spacing w:after="47" w:line="240" w:lineRule="auto"/>
      </w:pPr>
    </w:p>
    <w:p w14:paraId="4CFE52AE" w14:textId="53B6CB21" w:rsidR="004A2DCA" w:rsidRDefault="004A2DCA" w:rsidP="00EF43D2">
      <w:pPr>
        <w:autoSpaceDE w:val="0"/>
        <w:autoSpaceDN w:val="0"/>
        <w:adjustRightInd w:val="0"/>
        <w:spacing w:after="47" w:line="240" w:lineRule="auto"/>
      </w:pPr>
    </w:p>
    <w:p w14:paraId="269B9CBD" w14:textId="3AD8B9C7" w:rsidR="004A2DCA" w:rsidRDefault="004A2DCA" w:rsidP="00EF43D2">
      <w:pPr>
        <w:autoSpaceDE w:val="0"/>
        <w:autoSpaceDN w:val="0"/>
        <w:adjustRightInd w:val="0"/>
        <w:spacing w:after="47" w:line="240" w:lineRule="auto"/>
      </w:pPr>
    </w:p>
    <w:p w14:paraId="275BED33" w14:textId="0CA77235" w:rsidR="004A2DCA" w:rsidRDefault="004A2DCA" w:rsidP="00EF43D2">
      <w:pPr>
        <w:autoSpaceDE w:val="0"/>
        <w:autoSpaceDN w:val="0"/>
        <w:adjustRightInd w:val="0"/>
        <w:spacing w:after="47" w:line="240" w:lineRule="auto"/>
      </w:pPr>
    </w:p>
    <w:p w14:paraId="0ED502F8" w14:textId="1CDFA1E9" w:rsidR="004A2DCA" w:rsidRDefault="004A2DCA" w:rsidP="00EF43D2">
      <w:pPr>
        <w:autoSpaceDE w:val="0"/>
        <w:autoSpaceDN w:val="0"/>
        <w:adjustRightInd w:val="0"/>
        <w:spacing w:after="47" w:line="240" w:lineRule="auto"/>
      </w:pPr>
    </w:p>
    <w:p w14:paraId="4A533BDD" w14:textId="762C6D6A" w:rsidR="004A2DCA" w:rsidRDefault="004A2DCA" w:rsidP="00EF43D2">
      <w:pPr>
        <w:autoSpaceDE w:val="0"/>
        <w:autoSpaceDN w:val="0"/>
        <w:adjustRightInd w:val="0"/>
        <w:spacing w:after="47" w:line="240" w:lineRule="auto"/>
      </w:pPr>
    </w:p>
    <w:p w14:paraId="216E7D70" w14:textId="26CEE3F7" w:rsidR="004A2DCA" w:rsidRDefault="004A2DCA" w:rsidP="00EF43D2">
      <w:pPr>
        <w:autoSpaceDE w:val="0"/>
        <w:autoSpaceDN w:val="0"/>
        <w:adjustRightInd w:val="0"/>
        <w:spacing w:after="47" w:line="240" w:lineRule="auto"/>
      </w:pPr>
    </w:p>
    <w:p w14:paraId="6A0C4FFF" w14:textId="7565DE99" w:rsidR="004A2DCA" w:rsidRDefault="004A2DCA" w:rsidP="00EF43D2">
      <w:pPr>
        <w:autoSpaceDE w:val="0"/>
        <w:autoSpaceDN w:val="0"/>
        <w:adjustRightInd w:val="0"/>
        <w:spacing w:after="47" w:line="240" w:lineRule="auto"/>
      </w:pPr>
    </w:p>
    <w:p w14:paraId="6019822D" w14:textId="4DA3D615" w:rsidR="004A2DCA" w:rsidRDefault="004A2DCA" w:rsidP="00EF43D2">
      <w:pPr>
        <w:autoSpaceDE w:val="0"/>
        <w:autoSpaceDN w:val="0"/>
        <w:adjustRightInd w:val="0"/>
        <w:spacing w:after="47" w:line="240" w:lineRule="auto"/>
      </w:pPr>
    </w:p>
    <w:p w14:paraId="2158C663" w14:textId="65BF86E0" w:rsidR="004A2DCA" w:rsidRDefault="004A2DCA" w:rsidP="00EF43D2">
      <w:pPr>
        <w:autoSpaceDE w:val="0"/>
        <w:autoSpaceDN w:val="0"/>
        <w:adjustRightInd w:val="0"/>
        <w:spacing w:after="47" w:line="240" w:lineRule="auto"/>
      </w:pPr>
    </w:p>
    <w:p w14:paraId="7FA62114" w14:textId="234FF713" w:rsidR="004A2DCA" w:rsidRDefault="004A2DCA" w:rsidP="00EF43D2">
      <w:pPr>
        <w:autoSpaceDE w:val="0"/>
        <w:autoSpaceDN w:val="0"/>
        <w:adjustRightInd w:val="0"/>
        <w:spacing w:after="47" w:line="240" w:lineRule="auto"/>
      </w:pPr>
    </w:p>
    <w:p w14:paraId="4DC662A7" w14:textId="4EC376D6" w:rsidR="004A2DCA" w:rsidRDefault="004A2DCA" w:rsidP="00EF43D2">
      <w:pPr>
        <w:autoSpaceDE w:val="0"/>
        <w:autoSpaceDN w:val="0"/>
        <w:adjustRightInd w:val="0"/>
        <w:spacing w:after="47" w:line="240" w:lineRule="auto"/>
      </w:pPr>
    </w:p>
    <w:p w14:paraId="073ED635" w14:textId="77777777" w:rsidR="004A2DCA" w:rsidRDefault="004A2DCA" w:rsidP="00EF43D2">
      <w:pPr>
        <w:autoSpaceDE w:val="0"/>
        <w:autoSpaceDN w:val="0"/>
        <w:adjustRightInd w:val="0"/>
        <w:spacing w:after="47" w:line="240" w:lineRule="auto"/>
      </w:pPr>
    </w:p>
    <w:p w14:paraId="5DFCAA91" w14:textId="77777777" w:rsidR="00D108E0" w:rsidRPr="00956EF9" w:rsidRDefault="009436FE" w:rsidP="009436FE">
      <w:pPr>
        <w:rPr>
          <w:rFonts w:ascii="Calibri" w:hAnsi="Calibri" w:cs="Calibri"/>
          <w:b/>
        </w:rPr>
      </w:pPr>
      <w:r w:rsidRPr="00956EF9">
        <w:rPr>
          <w:rFonts w:ascii="Calibri" w:hAnsi="Calibri" w:cs="Calibri"/>
          <w:b/>
        </w:rPr>
        <w:lastRenderedPageBreak/>
        <w:t xml:space="preserve">1.3         </w:t>
      </w:r>
      <w:r w:rsidR="00AE6FBB" w:rsidRPr="00956EF9">
        <w:rPr>
          <w:rFonts w:ascii="Calibri" w:hAnsi="Calibri" w:cs="Calibri"/>
          <w:b/>
        </w:rPr>
        <w:t>Plan Review/Maintenance/Distribution</w:t>
      </w:r>
    </w:p>
    <w:p w14:paraId="41286427" w14:textId="78F98D44" w:rsidR="00D108E0" w:rsidRDefault="00D108E0" w:rsidP="00956EF9">
      <w:pPr>
        <w:ind w:left="720"/>
      </w:pPr>
      <w:r>
        <w:t>The following emergency management plans/agreements were reviewed to ensure consistency</w:t>
      </w:r>
      <w:r w:rsidR="00C308F6">
        <w:t xml:space="preserve"> with the communicable disease emergency plan (add/ remove as relevant)</w:t>
      </w:r>
      <w:r w:rsidR="003B0A0F">
        <w:t>.</w:t>
      </w:r>
    </w:p>
    <w:tbl>
      <w:tblPr>
        <w:tblStyle w:val="TableGrid"/>
        <w:tblW w:w="0" w:type="auto"/>
        <w:tblInd w:w="817" w:type="dxa"/>
        <w:tblLook w:val="04A0" w:firstRow="1" w:lastRow="0" w:firstColumn="1" w:lastColumn="0" w:noHBand="0" w:noVBand="1"/>
      </w:tblPr>
      <w:tblGrid>
        <w:gridCol w:w="1115"/>
        <w:gridCol w:w="7418"/>
      </w:tblGrid>
      <w:tr w:rsidR="00C308F6" w14:paraId="16516493" w14:textId="77777777" w:rsidTr="00956EF9">
        <w:tc>
          <w:tcPr>
            <w:tcW w:w="298" w:type="dxa"/>
          </w:tcPr>
          <w:p w14:paraId="1C34B1B9" w14:textId="1FC2308B" w:rsidR="00C308F6" w:rsidRPr="00956EF9" w:rsidRDefault="00C308F6" w:rsidP="00D108E0">
            <w:pPr>
              <w:rPr>
                <w:b/>
              </w:rPr>
            </w:pPr>
            <w:r w:rsidRPr="00956EF9">
              <w:rPr>
                <w:b/>
              </w:rPr>
              <w:t>Local</w:t>
            </w:r>
          </w:p>
        </w:tc>
        <w:tc>
          <w:tcPr>
            <w:tcW w:w="8461" w:type="dxa"/>
          </w:tcPr>
          <w:p w14:paraId="04B41D73" w14:textId="77777777" w:rsidR="00C308F6" w:rsidRPr="00956EF9" w:rsidRDefault="00C308F6" w:rsidP="00D108E0">
            <w:pPr>
              <w:rPr>
                <w:color w:val="0070C0"/>
              </w:rPr>
            </w:pPr>
            <w:r w:rsidRPr="00956EF9">
              <w:rPr>
                <w:color w:val="0070C0"/>
              </w:rPr>
              <w:t>All-hazards emergency plan</w:t>
            </w:r>
          </w:p>
          <w:p w14:paraId="22B71921" w14:textId="77777777" w:rsidR="00C308F6" w:rsidRPr="00956EF9" w:rsidRDefault="00C308F6" w:rsidP="00D108E0">
            <w:pPr>
              <w:rPr>
                <w:color w:val="0070C0"/>
              </w:rPr>
            </w:pPr>
            <w:r w:rsidRPr="00956EF9">
              <w:rPr>
                <w:color w:val="0070C0"/>
              </w:rPr>
              <w:t>Business continuity plan</w:t>
            </w:r>
          </w:p>
          <w:p w14:paraId="3459AEA7" w14:textId="77777777" w:rsidR="00C308F6" w:rsidRPr="00956EF9" w:rsidRDefault="00C308F6" w:rsidP="00D108E0">
            <w:pPr>
              <w:rPr>
                <w:color w:val="0070C0"/>
              </w:rPr>
            </w:pPr>
            <w:r w:rsidRPr="00956EF9">
              <w:rPr>
                <w:color w:val="0070C0"/>
              </w:rPr>
              <w:t>Neighbouring community agreements</w:t>
            </w:r>
          </w:p>
          <w:p w14:paraId="2C92C9B8" w14:textId="3997C42D" w:rsidR="00C308F6" w:rsidRPr="00956EF9" w:rsidRDefault="00C308F6" w:rsidP="00D108E0">
            <w:pPr>
              <w:rPr>
                <w:color w:val="0070C0"/>
              </w:rPr>
            </w:pPr>
            <w:r w:rsidRPr="00956EF9">
              <w:rPr>
                <w:color w:val="0070C0"/>
              </w:rPr>
              <w:t>Other (specify)</w:t>
            </w:r>
          </w:p>
        </w:tc>
      </w:tr>
      <w:tr w:rsidR="00C308F6" w14:paraId="0CA7588A" w14:textId="77777777" w:rsidTr="00956EF9">
        <w:tc>
          <w:tcPr>
            <w:tcW w:w="298" w:type="dxa"/>
          </w:tcPr>
          <w:p w14:paraId="4B8C0EE1" w14:textId="6F8E1A67" w:rsidR="00C308F6" w:rsidRPr="00956EF9" w:rsidRDefault="00C308F6" w:rsidP="00D108E0">
            <w:pPr>
              <w:rPr>
                <w:b/>
              </w:rPr>
            </w:pPr>
            <w:r w:rsidRPr="00956EF9">
              <w:rPr>
                <w:b/>
              </w:rPr>
              <w:t>Provincial</w:t>
            </w:r>
          </w:p>
        </w:tc>
        <w:tc>
          <w:tcPr>
            <w:tcW w:w="8461" w:type="dxa"/>
          </w:tcPr>
          <w:p w14:paraId="0E4DB569" w14:textId="77777777" w:rsidR="00C308F6" w:rsidRPr="00956EF9" w:rsidRDefault="00C308F6" w:rsidP="00D108E0">
            <w:pPr>
              <w:rPr>
                <w:color w:val="0070C0"/>
              </w:rPr>
            </w:pPr>
            <w:r w:rsidRPr="00956EF9">
              <w:rPr>
                <w:color w:val="0070C0"/>
              </w:rPr>
              <w:t>All-hazards emergency plan</w:t>
            </w:r>
          </w:p>
          <w:p w14:paraId="54DB8FCC" w14:textId="77777777" w:rsidR="00C308F6" w:rsidRPr="00956EF9" w:rsidRDefault="00C308F6" w:rsidP="00D108E0">
            <w:pPr>
              <w:rPr>
                <w:color w:val="0070C0"/>
              </w:rPr>
            </w:pPr>
            <w:r w:rsidRPr="00956EF9">
              <w:rPr>
                <w:color w:val="0070C0"/>
              </w:rPr>
              <w:t>Public Health Act</w:t>
            </w:r>
          </w:p>
          <w:p w14:paraId="59FF91B6" w14:textId="77777777" w:rsidR="00C308F6" w:rsidRPr="00956EF9" w:rsidRDefault="00C308F6" w:rsidP="00D108E0">
            <w:pPr>
              <w:rPr>
                <w:color w:val="0070C0"/>
              </w:rPr>
            </w:pPr>
            <w:r w:rsidRPr="00956EF9">
              <w:rPr>
                <w:color w:val="0070C0"/>
              </w:rPr>
              <w:t>Emergency management plan</w:t>
            </w:r>
          </w:p>
          <w:p w14:paraId="357F949E" w14:textId="77777777" w:rsidR="00C308F6" w:rsidRPr="00956EF9" w:rsidRDefault="00C308F6" w:rsidP="00D108E0">
            <w:pPr>
              <w:rPr>
                <w:color w:val="0070C0"/>
              </w:rPr>
            </w:pPr>
            <w:r w:rsidRPr="00956EF9">
              <w:rPr>
                <w:color w:val="0070C0"/>
              </w:rPr>
              <w:t>Provincial emergency management legislation</w:t>
            </w:r>
          </w:p>
          <w:p w14:paraId="57239F69" w14:textId="60D0ADE4" w:rsidR="00C308F6" w:rsidRPr="00956EF9" w:rsidRDefault="00C308F6" w:rsidP="00D108E0">
            <w:pPr>
              <w:rPr>
                <w:color w:val="0070C0"/>
              </w:rPr>
            </w:pPr>
            <w:r w:rsidRPr="00956EF9">
              <w:rPr>
                <w:color w:val="0070C0"/>
              </w:rPr>
              <w:t>Other (specify)</w:t>
            </w:r>
          </w:p>
        </w:tc>
      </w:tr>
      <w:tr w:rsidR="00C308F6" w14:paraId="66E0F74E" w14:textId="77777777" w:rsidTr="00956EF9">
        <w:tc>
          <w:tcPr>
            <w:tcW w:w="298" w:type="dxa"/>
          </w:tcPr>
          <w:p w14:paraId="0AFC4E00" w14:textId="3C85C9E2" w:rsidR="00C308F6" w:rsidRPr="00956EF9" w:rsidRDefault="00C308F6" w:rsidP="00D108E0">
            <w:pPr>
              <w:rPr>
                <w:b/>
              </w:rPr>
            </w:pPr>
            <w:r w:rsidRPr="00956EF9">
              <w:rPr>
                <w:b/>
              </w:rPr>
              <w:t>Federal</w:t>
            </w:r>
          </w:p>
        </w:tc>
        <w:tc>
          <w:tcPr>
            <w:tcW w:w="8461" w:type="dxa"/>
          </w:tcPr>
          <w:p w14:paraId="10D8F86D" w14:textId="77777777" w:rsidR="00C308F6" w:rsidRPr="00956EF9" w:rsidRDefault="00C308F6" w:rsidP="00D108E0">
            <w:pPr>
              <w:rPr>
                <w:color w:val="0070C0"/>
              </w:rPr>
            </w:pPr>
            <w:r w:rsidRPr="00956EF9">
              <w:rPr>
                <w:color w:val="0070C0"/>
              </w:rPr>
              <w:t>Federal emergency management legislation</w:t>
            </w:r>
          </w:p>
          <w:p w14:paraId="0C48FB65" w14:textId="6EBF298A" w:rsidR="00C308F6" w:rsidRPr="00956EF9" w:rsidRDefault="00C308F6" w:rsidP="00D108E0">
            <w:pPr>
              <w:rPr>
                <w:color w:val="0070C0"/>
              </w:rPr>
            </w:pPr>
            <w:r w:rsidRPr="00956EF9">
              <w:rPr>
                <w:color w:val="0070C0"/>
              </w:rPr>
              <w:t>Other (specify)</w:t>
            </w:r>
          </w:p>
        </w:tc>
      </w:tr>
    </w:tbl>
    <w:p w14:paraId="68273DA4" w14:textId="3E4989A9" w:rsidR="00C308F6" w:rsidRPr="00D108E0" w:rsidRDefault="00C308F6" w:rsidP="00D108E0">
      <w:pPr>
        <w:rPr>
          <w:b/>
          <w:color w:val="0070C0"/>
        </w:rPr>
      </w:pPr>
    </w:p>
    <w:p w14:paraId="19A88E42" w14:textId="40612A74" w:rsidR="00AE6FBB" w:rsidRDefault="007E2364" w:rsidP="00190202">
      <w:pPr>
        <w:ind w:left="720"/>
      </w:pPr>
      <w:r>
        <w:rPr>
          <w:color w:val="0070C0"/>
        </w:rPr>
        <w:t>INSERT</w:t>
      </w:r>
      <w:r w:rsidR="00F80014" w:rsidRPr="00D108E0">
        <w:rPr>
          <w:color w:val="0070C0"/>
        </w:rPr>
        <w:t xml:space="preserve"> TITLE OF </w:t>
      </w:r>
      <w:r>
        <w:rPr>
          <w:color w:val="0070C0"/>
        </w:rPr>
        <w:t>PERSON</w:t>
      </w:r>
      <w:r w:rsidR="00AE6FBB" w:rsidRPr="00D108E0">
        <w:rPr>
          <w:color w:val="0070C0"/>
        </w:rPr>
        <w:t xml:space="preserve"> </w:t>
      </w:r>
      <w:r w:rsidR="00AE6FBB">
        <w:t xml:space="preserve">is responsible for developing the community CDE plan. The plan will be reviewed annually by </w:t>
      </w:r>
      <w:r w:rsidR="00C308F6" w:rsidRPr="00956EF9">
        <w:rPr>
          <w:color w:val="0070C0"/>
        </w:rPr>
        <w:t xml:space="preserve">COMMUNITY HEALTH COMMITTEE/ COMMUNITY EMERGENCY COMMITTEE/ </w:t>
      </w:r>
      <w:r>
        <w:rPr>
          <w:color w:val="0070C0"/>
        </w:rPr>
        <w:t>INSERT TITLE</w:t>
      </w:r>
      <w:r w:rsidR="00AE6FBB" w:rsidRPr="00D108E0">
        <w:rPr>
          <w:color w:val="0070C0"/>
        </w:rPr>
        <w:t xml:space="preserve"> OF PERSON</w:t>
      </w:r>
      <w:r w:rsidR="00AE6FBB">
        <w:t xml:space="preserve">. Changes to the plan will be made as required. The revised plan will be submitted to </w:t>
      </w:r>
      <w:r>
        <w:rPr>
          <w:color w:val="0070C0"/>
        </w:rPr>
        <w:t xml:space="preserve">INSERT </w:t>
      </w:r>
      <w:r w:rsidR="00AE6FBB" w:rsidRPr="00D108E0">
        <w:rPr>
          <w:color w:val="0070C0"/>
        </w:rPr>
        <w:t xml:space="preserve">TITLE OF PERSON </w:t>
      </w:r>
      <w:r w:rsidR="00AE6FBB">
        <w:t xml:space="preserve">for administrative approval. After the plan is revised and approved it will be circulated/ recirculated amongst all staff and community partners. </w:t>
      </w:r>
    </w:p>
    <w:p w14:paraId="1ECA78DA" w14:textId="4638DEFA" w:rsidR="00482953" w:rsidRPr="00956EF9" w:rsidRDefault="00482953" w:rsidP="00482953">
      <w:pPr>
        <w:autoSpaceDE w:val="0"/>
        <w:autoSpaceDN w:val="0"/>
        <w:adjustRightInd w:val="0"/>
        <w:spacing w:after="0" w:line="240" w:lineRule="auto"/>
        <w:rPr>
          <w:rFonts w:ascii="Calibri" w:hAnsi="Calibri" w:cs="Calibri"/>
          <w:b/>
          <w:bCs/>
          <w:color w:val="000000"/>
        </w:rPr>
      </w:pPr>
      <w:r w:rsidRPr="00956EF9">
        <w:rPr>
          <w:rFonts w:ascii="Calibri" w:hAnsi="Calibri" w:cs="Calibri"/>
          <w:b/>
          <w:bCs/>
          <w:color w:val="000000"/>
        </w:rPr>
        <w:t>1.4</w:t>
      </w:r>
      <w:r w:rsidR="004236D9" w:rsidRPr="00956EF9">
        <w:rPr>
          <w:rFonts w:ascii="Calibri" w:hAnsi="Calibri" w:cs="Calibri"/>
          <w:b/>
          <w:bCs/>
          <w:color w:val="000000"/>
        </w:rPr>
        <w:tab/>
      </w:r>
      <w:r w:rsidRPr="00956EF9">
        <w:rPr>
          <w:rFonts w:ascii="Calibri" w:hAnsi="Calibri" w:cs="Calibri"/>
          <w:b/>
          <w:bCs/>
          <w:color w:val="000000"/>
        </w:rPr>
        <w:t xml:space="preserve"> Training and Exercises </w:t>
      </w:r>
    </w:p>
    <w:p w14:paraId="588B11B8" w14:textId="77777777" w:rsidR="00482953" w:rsidRPr="00511730" w:rsidRDefault="00482953" w:rsidP="00482953">
      <w:pPr>
        <w:autoSpaceDE w:val="0"/>
        <w:autoSpaceDN w:val="0"/>
        <w:adjustRightInd w:val="0"/>
        <w:spacing w:after="0" w:line="240" w:lineRule="auto"/>
        <w:rPr>
          <w:rFonts w:cstheme="minorHAnsi"/>
          <w:color w:val="000000"/>
        </w:rPr>
      </w:pPr>
    </w:p>
    <w:p w14:paraId="6A33A778" w14:textId="5DFD1BB2" w:rsidR="00482953" w:rsidRPr="00511730" w:rsidRDefault="00482953" w:rsidP="00482953">
      <w:pPr>
        <w:autoSpaceDE w:val="0"/>
        <w:autoSpaceDN w:val="0"/>
        <w:adjustRightInd w:val="0"/>
        <w:spacing w:after="0" w:line="240" w:lineRule="auto"/>
        <w:ind w:left="720"/>
        <w:rPr>
          <w:rFonts w:cstheme="minorHAnsi"/>
          <w:color w:val="000000"/>
        </w:rPr>
      </w:pPr>
      <w:r w:rsidRPr="00511730">
        <w:rPr>
          <w:rFonts w:cstheme="minorHAnsi"/>
          <w:color w:val="000000"/>
        </w:rPr>
        <w:t>Training and exercise</w:t>
      </w:r>
      <w:r>
        <w:rPr>
          <w:rFonts w:cstheme="minorHAnsi"/>
          <w:color w:val="000000"/>
        </w:rPr>
        <w:t>s</w:t>
      </w:r>
      <w:r w:rsidRPr="00511730">
        <w:rPr>
          <w:rFonts w:cstheme="minorHAnsi"/>
          <w:color w:val="000000"/>
        </w:rPr>
        <w:t xml:space="preserve"> are </w:t>
      </w:r>
      <w:r>
        <w:rPr>
          <w:rFonts w:cstheme="minorHAnsi"/>
          <w:color w:val="000000"/>
        </w:rPr>
        <w:t>essential to</w:t>
      </w:r>
      <w:r w:rsidRPr="00511730">
        <w:rPr>
          <w:rFonts w:cstheme="minorHAnsi"/>
          <w:color w:val="000000"/>
        </w:rPr>
        <w:t xml:space="preserve"> emergency preparedness because they </w:t>
      </w:r>
      <w:r>
        <w:rPr>
          <w:rFonts w:cstheme="minorHAnsi"/>
          <w:color w:val="000000"/>
        </w:rPr>
        <w:t>help i</w:t>
      </w:r>
      <w:r w:rsidRPr="00511730">
        <w:rPr>
          <w:rFonts w:cstheme="minorHAnsi"/>
          <w:color w:val="000000"/>
        </w:rPr>
        <w:t xml:space="preserve">ndividuals </w:t>
      </w:r>
      <w:r>
        <w:rPr>
          <w:rFonts w:cstheme="minorHAnsi"/>
          <w:color w:val="000000"/>
        </w:rPr>
        <w:t>understand</w:t>
      </w:r>
      <w:r w:rsidRPr="00511730">
        <w:rPr>
          <w:rFonts w:cstheme="minorHAnsi"/>
          <w:color w:val="000000"/>
        </w:rPr>
        <w:t xml:space="preserve"> their role in the event of a</w:t>
      </w:r>
      <w:r>
        <w:rPr>
          <w:rFonts w:cstheme="minorHAnsi"/>
          <w:color w:val="000000"/>
        </w:rPr>
        <w:t xml:space="preserve">n emergency/disaster event. </w:t>
      </w:r>
      <w:r>
        <w:rPr>
          <w:rFonts w:cstheme="minorHAnsi"/>
          <w:color w:val="0070C0"/>
        </w:rPr>
        <w:t>INSERT COMMUNITY NAME</w:t>
      </w:r>
      <w:r w:rsidRPr="00190202">
        <w:rPr>
          <w:rFonts w:cstheme="minorHAnsi"/>
          <w:color w:val="0070C0"/>
        </w:rPr>
        <w:t xml:space="preserve"> </w:t>
      </w:r>
      <w:r>
        <w:rPr>
          <w:rFonts w:cstheme="minorHAnsi"/>
          <w:color w:val="000000"/>
        </w:rPr>
        <w:t>supports employee</w:t>
      </w:r>
      <w:r w:rsidRPr="00511730">
        <w:rPr>
          <w:rFonts w:cstheme="minorHAnsi"/>
          <w:color w:val="000000"/>
        </w:rPr>
        <w:t xml:space="preserve"> training that includes but is not limited to the following: </w:t>
      </w:r>
    </w:p>
    <w:p w14:paraId="5AAC8873" w14:textId="77777777" w:rsidR="00482953" w:rsidRPr="00511730" w:rsidRDefault="00482953" w:rsidP="00482953">
      <w:pPr>
        <w:autoSpaceDE w:val="0"/>
        <w:autoSpaceDN w:val="0"/>
        <w:adjustRightInd w:val="0"/>
        <w:spacing w:after="0" w:line="240" w:lineRule="auto"/>
        <w:rPr>
          <w:rFonts w:cstheme="minorHAnsi"/>
          <w:color w:val="000000"/>
        </w:rPr>
      </w:pPr>
    </w:p>
    <w:p w14:paraId="27FB8629" w14:textId="77777777" w:rsidR="00482953" w:rsidRPr="00190202" w:rsidRDefault="00482953" w:rsidP="00482953">
      <w:pPr>
        <w:pStyle w:val="ListParagraph"/>
        <w:numPr>
          <w:ilvl w:val="0"/>
          <w:numId w:val="23"/>
        </w:numPr>
        <w:autoSpaceDE w:val="0"/>
        <w:autoSpaceDN w:val="0"/>
        <w:adjustRightInd w:val="0"/>
        <w:spacing w:after="0" w:line="240" w:lineRule="auto"/>
        <w:rPr>
          <w:rFonts w:cstheme="minorHAnsi"/>
          <w:color w:val="0070C0"/>
        </w:rPr>
      </w:pPr>
      <w:r w:rsidRPr="00190202">
        <w:rPr>
          <w:rFonts w:cstheme="minorHAnsi"/>
          <w:color w:val="0070C0"/>
        </w:rPr>
        <w:t>Basic Emergency Management</w:t>
      </w:r>
    </w:p>
    <w:p w14:paraId="77569953" w14:textId="77777777" w:rsidR="00482953" w:rsidRPr="00190202" w:rsidRDefault="00482953" w:rsidP="00482953">
      <w:pPr>
        <w:pStyle w:val="ListParagraph"/>
        <w:numPr>
          <w:ilvl w:val="0"/>
          <w:numId w:val="23"/>
        </w:numPr>
        <w:autoSpaceDE w:val="0"/>
        <w:autoSpaceDN w:val="0"/>
        <w:adjustRightInd w:val="0"/>
        <w:spacing w:after="0" w:line="240" w:lineRule="auto"/>
        <w:rPr>
          <w:rFonts w:cstheme="minorHAnsi"/>
          <w:color w:val="0070C0"/>
        </w:rPr>
      </w:pPr>
      <w:r w:rsidRPr="00190202">
        <w:rPr>
          <w:rFonts w:cstheme="minorHAnsi"/>
          <w:color w:val="0070C0"/>
        </w:rPr>
        <w:t xml:space="preserve">Incident Command System </w:t>
      </w:r>
    </w:p>
    <w:p w14:paraId="5044FB77" w14:textId="77777777" w:rsidR="00482953" w:rsidRPr="00190202" w:rsidRDefault="00482953" w:rsidP="00482953">
      <w:pPr>
        <w:pStyle w:val="ListParagraph"/>
        <w:numPr>
          <w:ilvl w:val="0"/>
          <w:numId w:val="23"/>
        </w:numPr>
        <w:autoSpaceDE w:val="0"/>
        <w:autoSpaceDN w:val="0"/>
        <w:adjustRightInd w:val="0"/>
        <w:spacing w:after="0" w:line="240" w:lineRule="auto"/>
        <w:rPr>
          <w:rFonts w:cstheme="minorHAnsi"/>
          <w:color w:val="0070C0"/>
        </w:rPr>
      </w:pPr>
      <w:r w:rsidRPr="00190202">
        <w:rPr>
          <w:rFonts w:cstheme="minorHAnsi"/>
          <w:color w:val="0070C0"/>
        </w:rPr>
        <w:t xml:space="preserve">Emergency Operations Centre </w:t>
      </w:r>
    </w:p>
    <w:p w14:paraId="016FD6E1" w14:textId="77777777" w:rsidR="00482953" w:rsidRDefault="00482953" w:rsidP="00482953">
      <w:pPr>
        <w:pStyle w:val="ListParagraph"/>
        <w:numPr>
          <w:ilvl w:val="0"/>
          <w:numId w:val="23"/>
        </w:numPr>
        <w:autoSpaceDE w:val="0"/>
        <w:autoSpaceDN w:val="0"/>
        <w:adjustRightInd w:val="0"/>
        <w:spacing w:after="0" w:line="240" w:lineRule="auto"/>
        <w:rPr>
          <w:rFonts w:cstheme="minorHAnsi"/>
          <w:color w:val="0070C0"/>
        </w:rPr>
      </w:pPr>
      <w:r w:rsidRPr="00190202">
        <w:rPr>
          <w:rFonts w:cstheme="minorHAnsi"/>
          <w:color w:val="0070C0"/>
        </w:rPr>
        <w:t>Crisis Communications</w:t>
      </w:r>
    </w:p>
    <w:p w14:paraId="45BA2E82" w14:textId="689EF7A5" w:rsidR="00482953" w:rsidRDefault="00482953" w:rsidP="00482953">
      <w:pPr>
        <w:pStyle w:val="ListParagraph"/>
        <w:numPr>
          <w:ilvl w:val="0"/>
          <w:numId w:val="23"/>
        </w:numPr>
        <w:autoSpaceDE w:val="0"/>
        <w:autoSpaceDN w:val="0"/>
        <w:adjustRightInd w:val="0"/>
        <w:spacing w:after="0" w:line="240" w:lineRule="auto"/>
        <w:rPr>
          <w:rFonts w:cstheme="minorHAnsi"/>
          <w:color w:val="0070C0"/>
        </w:rPr>
      </w:pPr>
      <w:r>
        <w:rPr>
          <w:rFonts w:cstheme="minorHAnsi"/>
          <w:color w:val="0070C0"/>
        </w:rPr>
        <w:t>Stress management</w:t>
      </w:r>
    </w:p>
    <w:p w14:paraId="0D85FF47" w14:textId="132573F3" w:rsidR="00482953" w:rsidRPr="00190202" w:rsidRDefault="00482953" w:rsidP="00482953">
      <w:pPr>
        <w:pStyle w:val="ListParagraph"/>
        <w:numPr>
          <w:ilvl w:val="0"/>
          <w:numId w:val="23"/>
        </w:numPr>
        <w:autoSpaceDE w:val="0"/>
        <w:autoSpaceDN w:val="0"/>
        <w:adjustRightInd w:val="0"/>
        <w:spacing w:after="0" w:line="240" w:lineRule="auto"/>
        <w:rPr>
          <w:rFonts w:cstheme="minorHAnsi"/>
          <w:color w:val="0070C0"/>
        </w:rPr>
      </w:pPr>
      <w:r>
        <w:rPr>
          <w:rFonts w:cstheme="minorHAnsi"/>
          <w:color w:val="0070C0"/>
        </w:rPr>
        <w:t>Promoting community resiliency</w:t>
      </w:r>
    </w:p>
    <w:p w14:paraId="3DB5E937" w14:textId="77777777" w:rsidR="00482953" w:rsidRDefault="00482953" w:rsidP="00482953">
      <w:pPr>
        <w:autoSpaceDE w:val="0"/>
        <w:autoSpaceDN w:val="0"/>
        <w:adjustRightInd w:val="0"/>
        <w:spacing w:after="0" w:line="240" w:lineRule="auto"/>
        <w:ind w:left="720"/>
        <w:rPr>
          <w:rFonts w:cstheme="minorHAnsi"/>
          <w:color w:val="000000"/>
        </w:rPr>
      </w:pPr>
    </w:p>
    <w:p w14:paraId="3CA37D81" w14:textId="0BDC50D1" w:rsidR="00482953" w:rsidRDefault="00482953" w:rsidP="00482953">
      <w:pPr>
        <w:autoSpaceDE w:val="0"/>
        <w:autoSpaceDN w:val="0"/>
        <w:adjustRightInd w:val="0"/>
        <w:spacing w:after="0" w:line="240" w:lineRule="auto"/>
        <w:ind w:left="720"/>
        <w:rPr>
          <w:rFonts w:cstheme="minorHAnsi"/>
          <w:color w:val="000000"/>
        </w:rPr>
      </w:pPr>
      <w:r w:rsidRPr="00511730">
        <w:rPr>
          <w:rFonts w:cstheme="minorHAnsi"/>
          <w:color w:val="000000"/>
        </w:rPr>
        <w:t xml:space="preserve">Exercises </w:t>
      </w:r>
      <w:r>
        <w:rPr>
          <w:rFonts w:cstheme="minorHAnsi"/>
          <w:color w:val="000000"/>
        </w:rPr>
        <w:t xml:space="preserve">help communities prepare for emergencies. They </w:t>
      </w:r>
      <w:r w:rsidRPr="00511730">
        <w:rPr>
          <w:rFonts w:cstheme="minorHAnsi"/>
          <w:color w:val="000000"/>
        </w:rPr>
        <w:t xml:space="preserve">provide an opportunity </w:t>
      </w:r>
      <w:r>
        <w:rPr>
          <w:rFonts w:cstheme="minorHAnsi"/>
          <w:color w:val="000000"/>
        </w:rPr>
        <w:t>to</w:t>
      </w:r>
      <w:r w:rsidRPr="00511730">
        <w:rPr>
          <w:rFonts w:cstheme="minorHAnsi"/>
          <w:color w:val="000000"/>
        </w:rPr>
        <w:t xml:space="preserve"> develop relationships with community partners/stakeholders,</w:t>
      </w:r>
      <w:r>
        <w:rPr>
          <w:rFonts w:cstheme="minorHAnsi"/>
          <w:color w:val="000000"/>
        </w:rPr>
        <w:t xml:space="preserve"> assess operational readiness for an emergency</w:t>
      </w:r>
      <w:r w:rsidRPr="00511730">
        <w:rPr>
          <w:rFonts w:cstheme="minorHAnsi"/>
          <w:color w:val="000000"/>
        </w:rPr>
        <w:t>, resource requirements and role clarity.</w:t>
      </w:r>
      <w:r>
        <w:rPr>
          <w:rFonts w:cstheme="minorHAnsi"/>
          <w:color w:val="000000"/>
        </w:rPr>
        <w:t xml:space="preserve"> INSERT NAME OF COMMUNITY will hold </w:t>
      </w:r>
      <w:r w:rsidR="00953AAE">
        <w:rPr>
          <w:rFonts w:cstheme="minorHAnsi"/>
          <w:color w:val="000000"/>
        </w:rPr>
        <w:t xml:space="preserve">communicable disease </w:t>
      </w:r>
      <w:r>
        <w:rPr>
          <w:rFonts w:cstheme="minorHAnsi"/>
          <w:color w:val="000000"/>
        </w:rPr>
        <w:t xml:space="preserve">emergency preparedness exercises every INSERT # OF YEARS. </w:t>
      </w:r>
    </w:p>
    <w:p w14:paraId="35E9FD22" w14:textId="77777777" w:rsidR="00CC41C1" w:rsidRDefault="00CC41C1" w:rsidP="00482953">
      <w:pPr>
        <w:autoSpaceDE w:val="0"/>
        <w:autoSpaceDN w:val="0"/>
        <w:adjustRightInd w:val="0"/>
        <w:spacing w:after="0" w:line="240" w:lineRule="auto"/>
        <w:ind w:left="720"/>
        <w:rPr>
          <w:rFonts w:cstheme="minorHAnsi"/>
          <w:color w:val="000000"/>
        </w:rPr>
      </w:pPr>
    </w:p>
    <w:p w14:paraId="7136C1C8" w14:textId="2881FCC7" w:rsidR="00CC41C1" w:rsidRDefault="00CC41C1" w:rsidP="00482953">
      <w:pPr>
        <w:autoSpaceDE w:val="0"/>
        <w:autoSpaceDN w:val="0"/>
        <w:adjustRightInd w:val="0"/>
        <w:spacing w:after="0" w:line="240" w:lineRule="auto"/>
        <w:ind w:left="720"/>
        <w:rPr>
          <w:rFonts w:cstheme="minorHAnsi"/>
          <w:color w:val="000000"/>
        </w:rPr>
      </w:pPr>
      <w:r>
        <w:rPr>
          <w:rFonts w:cstheme="minorHAnsi"/>
          <w:color w:val="000000"/>
        </w:rPr>
        <w:t>The date of the next exercise is INSERT DATE.</w:t>
      </w:r>
    </w:p>
    <w:p w14:paraId="5CA5E5CC" w14:textId="77777777" w:rsidR="001D3A96" w:rsidRDefault="001D3A96" w:rsidP="00482953">
      <w:pPr>
        <w:autoSpaceDE w:val="0"/>
        <w:autoSpaceDN w:val="0"/>
        <w:adjustRightInd w:val="0"/>
        <w:spacing w:after="0" w:line="240" w:lineRule="auto"/>
        <w:ind w:left="720"/>
        <w:rPr>
          <w:rFonts w:cstheme="minorHAnsi"/>
          <w:color w:val="000000"/>
        </w:rPr>
      </w:pPr>
    </w:p>
    <w:p w14:paraId="191854EE" w14:textId="77777777" w:rsidR="00482953" w:rsidRDefault="00482953" w:rsidP="00190202">
      <w:pPr>
        <w:ind w:left="720"/>
      </w:pPr>
    </w:p>
    <w:p w14:paraId="7266371E" w14:textId="0ECEE6C7" w:rsidR="00190202" w:rsidRPr="00956EF9" w:rsidRDefault="00190202" w:rsidP="00190202">
      <w:pPr>
        <w:rPr>
          <w:rFonts w:ascii="Calibri" w:hAnsi="Calibri" w:cs="Calibri"/>
          <w:b/>
          <w:bCs/>
        </w:rPr>
      </w:pPr>
      <w:r w:rsidRPr="00956EF9">
        <w:rPr>
          <w:rFonts w:ascii="Calibri" w:hAnsi="Calibri" w:cs="Calibri"/>
          <w:b/>
          <w:bCs/>
        </w:rPr>
        <w:lastRenderedPageBreak/>
        <w:t>1.</w:t>
      </w:r>
      <w:r w:rsidR="004236D9" w:rsidRPr="00956EF9">
        <w:rPr>
          <w:rFonts w:ascii="Calibri" w:hAnsi="Calibri" w:cs="Calibri"/>
          <w:b/>
          <w:bCs/>
        </w:rPr>
        <w:t>5</w:t>
      </w:r>
      <w:r w:rsidRPr="00956EF9">
        <w:rPr>
          <w:rFonts w:ascii="Calibri" w:hAnsi="Calibri" w:cs="Calibri"/>
          <w:b/>
          <w:bCs/>
        </w:rPr>
        <w:t xml:space="preserve">    </w:t>
      </w:r>
      <w:r w:rsidRPr="00956EF9">
        <w:rPr>
          <w:rFonts w:ascii="Calibri" w:hAnsi="Calibri" w:cs="Calibri"/>
          <w:b/>
          <w:bCs/>
        </w:rPr>
        <w:tab/>
        <w:t>Mutual Aid Agreements</w:t>
      </w:r>
    </w:p>
    <w:p w14:paraId="4505D700" w14:textId="04C2DAD9" w:rsidR="00953AAE" w:rsidRPr="00956EF9" w:rsidRDefault="00C308F6" w:rsidP="00C308F6">
      <w:pPr>
        <w:pStyle w:val="NoSpacing"/>
        <w:ind w:left="720"/>
      </w:pPr>
      <w:r w:rsidRPr="00956EF9">
        <w:t xml:space="preserve">Mutual aid agreements are written agreements with nearby communities to assist during an emergency. </w:t>
      </w:r>
      <w:r w:rsidR="00953AAE" w:rsidRPr="00956EF9">
        <w:t>These agreements could include the type of support needed (</w:t>
      </w:r>
      <w:r w:rsidR="00971C44">
        <w:t>for example,</w:t>
      </w:r>
      <w:r w:rsidR="00953AAE" w:rsidRPr="00956EF9">
        <w:t xml:space="preserve"> supplies, staff, or knowledge). It could also indicate how the community requests support, and who the request should come from. </w:t>
      </w:r>
    </w:p>
    <w:p w14:paraId="0C15FDFC" w14:textId="77777777" w:rsidR="00953AAE" w:rsidRDefault="00953AAE" w:rsidP="00C308F6">
      <w:pPr>
        <w:pStyle w:val="NoSpacing"/>
        <w:ind w:left="720"/>
        <w:rPr>
          <w:color w:val="0070C0"/>
        </w:rPr>
      </w:pPr>
    </w:p>
    <w:p w14:paraId="7DD9FBDF" w14:textId="24B814E2" w:rsidR="00C308F6" w:rsidRDefault="007E2364" w:rsidP="00C308F6">
      <w:pPr>
        <w:pStyle w:val="NoSpacing"/>
        <w:ind w:left="720"/>
      </w:pPr>
      <w:r>
        <w:rPr>
          <w:color w:val="0070C0"/>
        </w:rPr>
        <w:t>INSERT COMMUNITY NAME</w:t>
      </w:r>
      <w:r w:rsidR="00190202" w:rsidRPr="00530A28">
        <w:rPr>
          <w:color w:val="0070C0"/>
        </w:rPr>
        <w:t xml:space="preserve"> </w:t>
      </w:r>
      <w:r w:rsidR="00190202">
        <w:t>has mutual aid agreements with the following communities</w:t>
      </w:r>
      <w:r w:rsidR="00C308F6">
        <w:t xml:space="preserve">. The agreements are attached to this Plan. </w:t>
      </w:r>
      <w:r w:rsidR="00C308F6" w:rsidRPr="00530A28">
        <w:rPr>
          <w:color w:val="0070C0"/>
        </w:rPr>
        <w:t xml:space="preserve">INSERT TITLE OF PERSON </w:t>
      </w:r>
      <w:r w:rsidR="00C308F6">
        <w:t xml:space="preserve">updates the agreements every </w:t>
      </w:r>
      <w:r w:rsidR="00C308F6" w:rsidRPr="007E2364">
        <w:rPr>
          <w:color w:val="0070C0"/>
        </w:rPr>
        <w:t>INSERT NUMBER OF YEARS</w:t>
      </w:r>
      <w:r w:rsidR="00C308F6">
        <w:t xml:space="preserve">. </w:t>
      </w:r>
    </w:p>
    <w:p w14:paraId="565D5C21" w14:textId="32781E7C" w:rsidR="00190202" w:rsidRDefault="00190202" w:rsidP="00190202">
      <w:pPr>
        <w:ind w:firstLine="720"/>
      </w:pPr>
    </w:p>
    <w:tbl>
      <w:tblPr>
        <w:tblStyle w:val="TableGrid"/>
        <w:tblW w:w="0" w:type="auto"/>
        <w:tblInd w:w="817" w:type="dxa"/>
        <w:tblLook w:val="04A0" w:firstRow="1" w:lastRow="0" w:firstColumn="1" w:lastColumn="0" w:noHBand="0" w:noVBand="1"/>
      </w:tblPr>
      <w:tblGrid>
        <w:gridCol w:w="2331"/>
        <w:gridCol w:w="3101"/>
        <w:gridCol w:w="3101"/>
      </w:tblGrid>
      <w:tr w:rsidR="00C308F6" w14:paraId="040C9BB2" w14:textId="77777777" w:rsidTr="00956EF9">
        <w:tc>
          <w:tcPr>
            <w:tcW w:w="2375" w:type="dxa"/>
          </w:tcPr>
          <w:p w14:paraId="6258FF9E" w14:textId="69D03999" w:rsidR="00C308F6" w:rsidRPr="00956EF9" w:rsidRDefault="00C308F6" w:rsidP="00956EF9">
            <w:pPr>
              <w:jc w:val="center"/>
              <w:rPr>
                <w:b/>
              </w:rPr>
            </w:pPr>
            <w:r w:rsidRPr="00956EF9">
              <w:rPr>
                <w:b/>
              </w:rPr>
              <w:t>Community Name</w:t>
            </w:r>
          </w:p>
        </w:tc>
        <w:tc>
          <w:tcPr>
            <w:tcW w:w="3192" w:type="dxa"/>
          </w:tcPr>
          <w:p w14:paraId="0B532BAA" w14:textId="2BEE4936" w:rsidR="00C308F6" w:rsidRPr="00956EF9" w:rsidRDefault="00C308F6" w:rsidP="00956EF9">
            <w:pPr>
              <w:jc w:val="center"/>
              <w:rPr>
                <w:b/>
              </w:rPr>
            </w:pPr>
            <w:r w:rsidRPr="00956EF9">
              <w:rPr>
                <w:b/>
              </w:rPr>
              <w:t>Last Update (Year)</w:t>
            </w:r>
          </w:p>
        </w:tc>
        <w:tc>
          <w:tcPr>
            <w:tcW w:w="3192" w:type="dxa"/>
          </w:tcPr>
          <w:p w14:paraId="10BED561" w14:textId="2EC229F4" w:rsidR="00C308F6" w:rsidRPr="00956EF9" w:rsidRDefault="00C308F6" w:rsidP="00956EF9">
            <w:pPr>
              <w:jc w:val="center"/>
              <w:rPr>
                <w:b/>
              </w:rPr>
            </w:pPr>
            <w:r w:rsidRPr="00956EF9">
              <w:rPr>
                <w:b/>
              </w:rPr>
              <w:t>Next Update Due (Year)</w:t>
            </w:r>
          </w:p>
        </w:tc>
      </w:tr>
      <w:tr w:rsidR="00C308F6" w14:paraId="0984BAF5" w14:textId="77777777" w:rsidTr="00956EF9">
        <w:tc>
          <w:tcPr>
            <w:tcW w:w="2375" w:type="dxa"/>
          </w:tcPr>
          <w:p w14:paraId="72BDAAA4" w14:textId="77777777" w:rsidR="00C308F6" w:rsidRDefault="00C308F6" w:rsidP="00190202"/>
        </w:tc>
        <w:tc>
          <w:tcPr>
            <w:tcW w:w="3192" w:type="dxa"/>
          </w:tcPr>
          <w:p w14:paraId="71485182" w14:textId="77777777" w:rsidR="00C308F6" w:rsidRDefault="00C308F6" w:rsidP="00190202"/>
        </w:tc>
        <w:tc>
          <w:tcPr>
            <w:tcW w:w="3192" w:type="dxa"/>
          </w:tcPr>
          <w:p w14:paraId="7E6BD2D9" w14:textId="77777777" w:rsidR="00C308F6" w:rsidRDefault="00C308F6" w:rsidP="00190202"/>
        </w:tc>
      </w:tr>
      <w:tr w:rsidR="00C308F6" w14:paraId="2598CD5C" w14:textId="77777777" w:rsidTr="00956EF9">
        <w:tc>
          <w:tcPr>
            <w:tcW w:w="2375" w:type="dxa"/>
          </w:tcPr>
          <w:p w14:paraId="440500AD" w14:textId="77777777" w:rsidR="00C308F6" w:rsidRDefault="00C308F6" w:rsidP="00190202"/>
        </w:tc>
        <w:tc>
          <w:tcPr>
            <w:tcW w:w="3192" w:type="dxa"/>
          </w:tcPr>
          <w:p w14:paraId="0EF7C51E" w14:textId="77777777" w:rsidR="00C308F6" w:rsidRDefault="00C308F6" w:rsidP="00190202"/>
        </w:tc>
        <w:tc>
          <w:tcPr>
            <w:tcW w:w="3192" w:type="dxa"/>
          </w:tcPr>
          <w:p w14:paraId="5251C253" w14:textId="77777777" w:rsidR="00C308F6" w:rsidRDefault="00C308F6" w:rsidP="00190202"/>
        </w:tc>
      </w:tr>
      <w:tr w:rsidR="00C308F6" w14:paraId="54366BEE" w14:textId="77777777" w:rsidTr="00956EF9">
        <w:tc>
          <w:tcPr>
            <w:tcW w:w="2375" w:type="dxa"/>
          </w:tcPr>
          <w:p w14:paraId="720B08C7" w14:textId="77777777" w:rsidR="00C308F6" w:rsidRDefault="00C308F6" w:rsidP="00190202"/>
        </w:tc>
        <w:tc>
          <w:tcPr>
            <w:tcW w:w="3192" w:type="dxa"/>
          </w:tcPr>
          <w:p w14:paraId="2C5CA9A3" w14:textId="77777777" w:rsidR="00C308F6" w:rsidRDefault="00C308F6" w:rsidP="00190202"/>
        </w:tc>
        <w:tc>
          <w:tcPr>
            <w:tcW w:w="3192" w:type="dxa"/>
          </w:tcPr>
          <w:p w14:paraId="79E4A90E" w14:textId="77777777" w:rsidR="00C308F6" w:rsidRDefault="00C308F6" w:rsidP="00190202"/>
        </w:tc>
      </w:tr>
      <w:tr w:rsidR="00C308F6" w14:paraId="5A8BB21D" w14:textId="77777777" w:rsidTr="00956EF9">
        <w:tc>
          <w:tcPr>
            <w:tcW w:w="2375" w:type="dxa"/>
          </w:tcPr>
          <w:p w14:paraId="46D76E64" w14:textId="77777777" w:rsidR="00C308F6" w:rsidRDefault="00C308F6" w:rsidP="00190202"/>
        </w:tc>
        <w:tc>
          <w:tcPr>
            <w:tcW w:w="3192" w:type="dxa"/>
          </w:tcPr>
          <w:p w14:paraId="51B2BF81" w14:textId="77777777" w:rsidR="00C308F6" w:rsidRDefault="00C308F6" w:rsidP="00190202"/>
        </w:tc>
        <w:tc>
          <w:tcPr>
            <w:tcW w:w="3192" w:type="dxa"/>
          </w:tcPr>
          <w:p w14:paraId="51699526" w14:textId="77777777" w:rsidR="00C308F6" w:rsidRDefault="00C308F6" w:rsidP="00190202"/>
        </w:tc>
      </w:tr>
      <w:tr w:rsidR="00C308F6" w14:paraId="01D00E58" w14:textId="77777777" w:rsidTr="00956EF9">
        <w:tc>
          <w:tcPr>
            <w:tcW w:w="2375" w:type="dxa"/>
          </w:tcPr>
          <w:p w14:paraId="3C3CDE2C" w14:textId="77777777" w:rsidR="00C308F6" w:rsidRDefault="00C308F6" w:rsidP="00190202"/>
        </w:tc>
        <w:tc>
          <w:tcPr>
            <w:tcW w:w="3192" w:type="dxa"/>
          </w:tcPr>
          <w:p w14:paraId="06241D72" w14:textId="77777777" w:rsidR="00C308F6" w:rsidRDefault="00C308F6" w:rsidP="00190202"/>
        </w:tc>
        <w:tc>
          <w:tcPr>
            <w:tcW w:w="3192" w:type="dxa"/>
          </w:tcPr>
          <w:p w14:paraId="328A61A0" w14:textId="77777777" w:rsidR="00C308F6" w:rsidRDefault="00C308F6" w:rsidP="00190202"/>
        </w:tc>
      </w:tr>
    </w:tbl>
    <w:p w14:paraId="2FDC06E5" w14:textId="77777777" w:rsidR="00C40EC5" w:rsidRDefault="00C40EC5" w:rsidP="00C40EC5">
      <w:pPr>
        <w:pStyle w:val="NoSpacing"/>
        <w:ind w:left="720"/>
      </w:pPr>
    </w:p>
    <w:p w14:paraId="2701409B" w14:textId="2A88EDAD" w:rsidR="00AE6FBB" w:rsidRPr="00956EF9" w:rsidRDefault="00F176F3" w:rsidP="00956EF9">
      <w:pPr>
        <w:rPr>
          <w:rFonts w:ascii="Calibri" w:hAnsi="Calibri" w:cs="Calibri"/>
          <w:b/>
        </w:rPr>
      </w:pPr>
      <w:r w:rsidRPr="00956EF9">
        <w:rPr>
          <w:rFonts w:ascii="Calibri" w:hAnsi="Calibri" w:cs="Calibri"/>
          <w:b/>
        </w:rPr>
        <w:t>1.6</w:t>
      </w:r>
      <w:r w:rsidR="009436FE" w:rsidRPr="00956EF9">
        <w:rPr>
          <w:rFonts w:ascii="Calibri" w:hAnsi="Calibri" w:cs="Calibri"/>
          <w:b/>
        </w:rPr>
        <w:t xml:space="preserve">       </w:t>
      </w:r>
      <w:r w:rsidR="00AE6FBB" w:rsidRPr="00956EF9">
        <w:rPr>
          <w:rFonts w:ascii="Calibri" w:hAnsi="Calibri" w:cs="Calibri"/>
          <w:b/>
        </w:rPr>
        <w:t>Context for a Communicable Disease Emergency</w:t>
      </w:r>
    </w:p>
    <w:p w14:paraId="761843BC" w14:textId="77777777" w:rsidR="00AE6FBB" w:rsidRPr="00AE6FBB" w:rsidRDefault="00AE6FBB" w:rsidP="009436FE">
      <w:pPr>
        <w:ind w:left="720"/>
      </w:pPr>
      <w:r w:rsidRPr="00AE6FBB">
        <w:t>Communicable diseases spread from one person to another. They can also spread from an animal to a human. Small germs cause communicable disease</w:t>
      </w:r>
      <w:r w:rsidR="00F83114">
        <w:t>s</w:t>
      </w:r>
      <w:r w:rsidRPr="00AE6FBB">
        <w:t xml:space="preserve">. Communicable diseases can spread </w:t>
      </w:r>
      <w:r w:rsidR="00F83114">
        <w:t xml:space="preserve">in </w:t>
      </w:r>
      <w:r w:rsidRPr="00AE6FBB">
        <w:t>many ways. They may spread by:</w:t>
      </w:r>
    </w:p>
    <w:p w14:paraId="1BEB83CD" w14:textId="77777777" w:rsidR="00AE6FBB" w:rsidRPr="00AE6FBB" w:rsidRDefault="00AE6FBB" w:rsidP="009436FE">
      <w:pPr>
        <w:pStyle w:val="ListParagraph"/>
        <w:numPr>
          <w:ilvl w:val="1"/>
          <w:numId w:val="1"/>
        </w:numPr>
      </w:pPr>
      <w:r w:rsidRPr="00AE6FBB">
        <w:t>Contact with:</w:t>
      </w:r>
    </w:p>
    <w:p w14:paraId="352C16BB" w14:textId="77777777" w:rsidR="00AE6FBB" w:rsidRDefault="00AE6FBB" w:rsidP="009436FE">
      <w:pPr>
        <w:pStyle w:val="ListParagraph"/>
        <w:numPr>
          <w:ilvl w:val="2"/>
          <w:numId w:val="1"/>
        </w:numPr>
      </w:pPr>
      <w:r w:rsidRPr="00AE6FBB">
        <w:t>Coughing, sneezing, and saliva (for example, flu, chicken pox, TB)</w:t>
      </w:r>
    </w:p>
    <w:p w14:paraId="7770D3CE" w14:textId="77777777" w:rsidR="00AE6FBB" w:rsidRPr="00AE6FBB" w:rsidRDefault="00AE6FBB" w:rsidP="009436FE">
      <w:pPr>
        <w:pStyle w:val="ListParagraph"/>
        <w:numPr>
          <w:ilvl w:val="2"/>
          <w:numId w:val="1"/>
        </w:numPr>
      </w:pPr>
      <w:r w:rsidRPr="00AE6FBB">
        <w:t>Body fluids like blood, semen, vomit, and diarrhea (for example, food poisoning, HIV)</w:t>
      </w:r>
    </w:p>
    <w:p w14:paraId="3E7A77CD" w14:textId="77777777" w:rsidR="00AE6FBB" w:rsidRPr="00AE6FBB" w:rsidRDefault="00AE6FBB" w:rsidP="009436FE">
      <w:pPr>
        <w:pStyle w:val="ListParagraph"/>
        <w:numPr>
          <w:ilvl w:val="1"/>
          <w:numId w:val="1"/>
        </w:numPr>
      </w:pPr>
      <w:r w:rsidRPr="00AE6FBB">
        <w:t>Indirectly by:</w:t>
      </w:r>
    </w:p>
    <w:p w14:paraId="7B52D7F3" w14:textId="77777777" w:rsidR="00AE6FBB" w:rsidRDefault="00AE6FBB" w:rsidP="009436FE">
      <w:pPr>
        <w:pStyle w:val="ListParagraph"/>
        <w:numPr>
          <w:ilvl w:val="2"/>
          <w:numId w:val="1"/>
        </w:numPr>
      </w:pPr>
      <w:r>
        <w:t>Unwashed hand</w:t>
      </w:r>
      <w:r w:rsidR="00F83114">
        <w:t>s</w:t>
      </w:r>
    </w:p>
    <w:p w14:paraId="3433755F" w14:textId="77777777" w:rsidR="00AE6FBB" w:rsidRDefault="00AE6FBB" w:rsidP="009436FE">
      <w:pPr>
        <w:pStyle w:val="ListParagraph"/>
        <w:numPr>
          <w:ilvl w:val="2"/>
          <w:numId w:val="1"/>
        </w:numPr>
      </w:pPr>
      <w:r>
        <w:t>Unclean surface</w:t>
      </w:r>
      <w:r w:rsidR="00F83114">
        <w:t>s</w:t>
      </w:r>
    </w:p>
    <w:p w14:paraId="352A8D29" w14:textId="77777777" w:rsidR="00AE6FBB" w:rsidRDefault="00AE6FBB" w:rsidP="009436FE">
      <w:pPr>
        <w:pStyle w:val="ListParagraph"/>
        <w:numPr>
          <w:ilvl w:val="2"/>
          <w:numId w:val="1"/>
        </w:numPr>
      </w:pPr>
      <w:r>
        <w:t>Unclean food or water</w:t>
      </w:r>
    </w:p>
    <w:p w14:paraId="3C763AF5" w14:textId="77777777" w:rsidR="00AE6FBB" w:rsidRPr="00AE6FBB" w:rsidRDefault="00AE6FBB" w:rsidP="009436FE">
      <w:pPr>
        <w:pStyle w:val="ListParagraph"/>
        <w:numPr>
          <w:ilvl w:val="2"/>
          <w:numId w:val="1"/>
        </w:numPr>
      </w:pPr>
      <w:r w:rsidRPr="00AE6FBB">
        <w:t xml:space="preserve">Bites from insects or animals </w:t>
      </w:r>
    </w:p>
    <w:p w14:paraId="1EC09369" w14:textId="77777777" w:rsidR="00AE6FBB" w:rsidRPr="00AE6FBB" w:rsidRDefault="00AE6FBB" w:rsidP="009436FE">
      <w:pPr>
        <w:ind w:left="720"/>
      </w:pPr>
      <w:r w:rsidRPr="00AE6FBB">
        <w:t>Some communicable diseases spread easily between people. This can become an emergency when many people get the disease.</w:t>
      </w:r>
    </w:p>
    <w:p w14:paraId="5CE3E4C8" w14:textId="2B49034C" w:rsidR="00AE6FBB" w:rsidRDefault="00AE6FBB" w:rsidP="009436FE">
      <w:pPr>
        <w:ind w:left="720"/>
      </w:pPr>
      <w:r w:rsidRPr="00AE6FBB">
        <w:t>A c</w:t>
      </w:r>
      <w:r w:rsidRPr="00AE6FBB">
        <w:rPr>
          <w:iCs/>
        </w:rPr>
        <w:t>ommunicable disease emergency</w:t>
      </w:r>
      <w:r w:rsidRPr="00AE6FBB">
        <w:rPr>
          <w:i/>
          <w:iCs/>
        </w:rPr>
        <w:t xml:space="preserve"> </w:t>
      </w:r>
      <w:r w:rsidRPr="00AE6FBB">
        <w:t xml:space="preserve">is a current and serious situation. It affects a </w:t>
      </w:r>
      <w:r>
        <w:t>community for a short time. The community</w:t>
      </w:r>
      <w:r w:rsidRPr="00AE6FBB">
        <w:t xml:space="preserve"> may not have the resources to care for everyone. </w:t>
      </w:r>
      <w:r>
        <w:t xml:space="preserve">They </w:t>
      </w:r>
      <w:r w:rsidRPr="00AE6FBB">
        <w:t xml:space="preserve">may need help from other levels of government. </w:t>
      </w:r>
    </w:p>
    <w:p w14:paraId="73D3A345" w14:textId="192B9637" w:rsidR="00A04A7A" w:rsidRDefault="00A04A7A" w:rsidP="009436FE">
      <w:pPr>
        <w:ind w:left="720"/>
      </w:pPr>
    </w:p>
    <w:p w14:paraId="25EB8A55" w14:textId="77777777" w:rsidR="00A04A7A" w:rsidRDefault="00A04A7A" w:rsidP="009436FE">
      <w:pPr>
        <w:ind w:left="720"/>
      </w:pPr>
    </w:p>
    <w:p w14:paraId="2DCCAAFE" w14:textId="2B8D6813" w:rsidR="00E52F9B" w:rsidRPr="00956EF9" w:rsidRDefault="00F176F3" w:rsidP="00956EF9">
      <w:pPr>
        <w:rPr>
          <w:rFonts w:ascii="Calibri" w:hAnsi="Calibri" w:cs="Calibri"/>
          <w:b/>
          <w:sz w:val="28"/>
          <w:szCs w:val="28"/>
        </w:rPr>
      </w:pPr>
      <w:r w:rsidRPr="00956EF9">
        <w:rPr>
          <w:rFonts w:ascii="Calibri" w:hAnsi="Calibri" w:cs="Calibri"/>
          <w:b/>
          <w:sz w:val="28"/>
          <w:szCs w:val="28"/>
        </w:rPr>
        <w:lastRenderedPageBreak/>
        <w:t>1.7</w:t>
      </w:r>
      <w:r w:rsidR="009436FE" w:rsidRPr="00956EF9">
        <w:rPr>
          <w:rFonts w:ascii="Calibri" w:hAnsi="Calibri" w:cs="Calibri"/>
          <w:b/>
          <w:sz w:val="28"/>
          <w:szCs w:val="28"/>
        </w:rPr>
        <w:t xml:space="preserve">     </w:t>
      </w:r>
      <w:r w:rsidRPr="00956EF9">
        <w:rPr>
          <w:rFonts w:ascii="Calibri" w:hAnsi="Calibri" w:cs="Calibri"/>
          <w:b/>
          <w:sz w:val="28"/>
          <w:szCs w:val="28"/>
        </w:rPr>
        <w:t xml:space="preserve"> </w:t>
      </w:r>
      <w:r w:rsidR="002C5301">
        <w:rPr>
          <w:rFonts w:ascii="Calibri" w:hAnsi="Calibri" w:cs="Calibri"/>
          <w:b/>
          <w:sz w:val="28"/>
          <w:szCs w:val="28"/>
        </w:rPr>
        <w:t>R</w:t>
      </w:r>
      <w:r w:rsidR="00E52F9B" w:rsidRPr="00956EF9">
        <w:rPr>
          <w:rFonts w:ascii="Calibri" w:hAnsi="Calibri" w:cs="Calibri"/>
          <w:b/>
          <w:sz w:val="28"/>
          <w:szCs w:val="28"/>
        </w:rPr>
        <w:t>esponsibilities</w:t>
      </w:r>
    </w:p>
    <w:p w14:paraId="1FC8A00D" w14:textId="6ABD4303" w:rsidR="00E52F9B" w:rsidRPr="00956EF9" w:rsidRDefault="00E52F9B" w:rsidP="00956EF9">
      <w:pPr>
        <w:pStyle w:val="ListParagraph"/>
        <w:autoSpaceDE w:val="0"/>
        <w:autoSpaceDN w:val="0"/>
        <w:adjustRightInd w:val="0"/>
        <w:spacing w:after="47" w:line="240" w:lineRule="auto"/>
        <w:rPr>
          <w:b/>
          <w:bCs/>
        </w:rPr>
      </w:pPr>
      <w:r w:rsidRPr="00956EF9">
        <w:t xml:space="preserve">Indicate </w:t>
      </w:r>
      <w:r w:rsidR="003A37AC" w:rsidRPr="00956EF9">
        <w:t xml:space="preserve">the responsibilities of different levels of </w:t>
      </w:r>
      <w:proofErr w:type="gramStart"/>
      <w:r w:rsidR="003A37AC" w:rsidRPr="00956EF9">
        <w:t xml:space="preserve">government </w:t>
      </w:r>
      <w:r w:rsidRPr="00956EF9">
        <w:t xml:space="preserve"> during</w:t>
      </w:r>
      <w:proofErr w:type="gramEnd"/>
      <w:r w:rsidRPr="00956EF9">
        <w:t xml:space="preserve"> a CDE. </w:t>
      </w:r>
      <w:r w:rsidR="003A37AC" w:rsidRPr="00956EF9">
        <w:t xml:space="preserve">The template provides suggestions, but it is not comprehensive. </w:t>
      </w:r>
      <w:r w:rsidR="00587A95" w:rsidRPr="003B0A0F">
        <w:t xml:space="preserve"> Ple</w:t>
      </w:r>
      <w:r w:rsidR="003A37AC" w:rsidRPr="003B0A0F">
        <w:t xml:space="preserve">ase review relevant agreements, </w:t>
      </w:r>
      <w:r w:rsidR="00587A95" w:rsidRPr="003B0A0F">
        <w:t>policie</w:t>
      </w:r>
      <w:r w:rsidR="003A37AC" w:rsidRPr="003B0A0F">
        <w:t xml:space="preserve">s, guidelines, and legislation, including outbreak management plans and public health legislation. </w:t>
      </w:r>
      <w:r w:rsidR="00E91FCD" w:rsidRPr="003B0A0F">
        <w:t>Discuss potential responsibilities with your partners</w:t>
      </w:r>
      <w:r w:rsidR="000E3FA8" w:rsidRPr="003B0A0F">
        <w:t xml:space="preserve"> using the topic areas below</w:t>
      </w:r>
      <w:r w:rsidR="00E91FCD" w:rsidRPr="003B0A0F">
        <w:t xml:space="preserve"> and </w:t>
      </w:r>
      <w:r w:rsidR="00E91FCD" w:rsidRPr="00956EF9">
        <w:rPr>
          <w:color w:val="0070C0"/>
        </w:rPr>
        <w:t>a</w:t>
      </w:r>
      <w:r w:rsidR="000E3FA8" w:rsidRPr="003B0A0F">
        <w:rPr>
          <w:color w:val="0070C0"/>
        </w:rPr>
        <w:t xml:space="preserve">dd, remove, or adapt </w:t>
      </w:r>
      <w:r w:rsidR="00DA6A91" w:rsidRPr="003B0A0F">
        <w:rPr>
          <w:color w:val="0070C0"/>
        </w:rPr>
        <w:t xml:space="preserve">responsibilities </w:t>
      </w:r>
      <w:r w:rsidR="00DA6A91" w:rsidRPr="00956EF9">
        <w:t>as needed.</w:t>
      </w:r>
    </w:p>
    <w:p w14:paraId="645738C2" w14:textId="77777777" w:rsidR="00C9488D" w:rsidRPr="003A37AC" w:rsidRDefault="00C9488D" w:rsidP="00956EF9">
      <w:pPr>
        <w:pStyle w:val="ListParagraph"/>
        <w:autoSpaceDE w:val="0"/>
        <w:autoSpaceDN w:val="0"/>
        <w:adjustRightInd w:val="0"/>
        <w:spacing w:after="47" w:line="240" w:lineRule="auto"/>
        <w:rPr>
          <w:b/>
          <w:bCs/>
          <w:color w:val="0070C0"/>
        </w:rPr>
      </w:pPr>
    </w:p>
    <w:p w14:paraId="5CF896C3" w14:textId="79C0B0AA" w:rsidR="002C5301" w:rsidRDefault="00F176F3">
      <w:pPr>
        <w:rPr>
          <w:rFonts w:ascii="Calibri" w:hAnsi="Calibri" w:cs="Calibri"/>
          <w:b/>
          <w:bCs/>
        </w:rPr>
      </w:pPr>
      <w:r w:rsidRPr="00956EF9">
        <w:rPr>
          <w:rFonts w:ascii="Calibri" w:hAnsi="Calibri" w:cs="Calibri"/>
          <w:b/>
          <w:bCs/>
        </w:rPr>
        <w:t>1.</w:t>
      </w:r>
      <w:r w:rsidR="002C5301">
        <w:rPr>
          <w:rFonts w:ascii="Calibri" w:hAnsi="Calibri" w:cs="Calibri"/>
          <w:b/>
          <w:bCs/>
        </w:rPr>
        <w:t>7.1</w:t>
      </w:r>
      <w:r w:rsidR="009436FE" w:rsidRPr="00956EF9">
        <w:rPr>
          <w:rFonts w:ascii="Calibri" w:hAnsi="Calibri" w:cs="Calibri"/>
          <w:b/>
          <w:bCs/>
          <w:color w:val="0070C0"/>
        </w:rPr>
        <w:t xml:space="preserve">     </w:t>
      </w:r>
      <w:r w:rsidR="002C5301">
        <w:rPr>
          <w:rFonts w:ascii="Calibri" w:hAnsi="Calibri" w:cs="Calibri"/>
          <w:b/>
          <w:bCs/>
        </w:rPr>
        <w:t>C</w:t>
      </w:r>
      <w:r w:rsidR="00C9488D">
        <w:rPr>
          <w:rFonts w:ascii="Calibri" w:hAnsi="Calibri" w:cs="Calibri"/>
          <w:b/>
          <w:bCs/>
        </w:rPr>
        <w:t>ommunity Level Responsibilities</w:t>
      </w:r>
    </w:p>
    <w:p w14:paraId="6EB0DB07" w14:textId="70465D25" w:rsidR="00E52F9B" w:rsidRPr="00956EF9" w:rsidRDefault="007E2364" w:rsidP="00956EF9">
      <w:pPr>
        <w:ind w:firstLine="720"/>
        <w:rPr>
          <w:rFonts w:ascii="Calibri" w:hAnsi="Calibri" w:cs="Calibri"/>
          <w:b/>
          <w:bCs/>
        </w:rPr>
      </w:pPr>
      <w:r w:rsidRPr="00956EF9">
        <w:rPr>
          <w:rFonts w:ascii="Calibri" w:hAnsi="Calibri" w:cs="Calibri"/>
          <w:b/>
          <w:bCs/>
          <w:color w:val="0070C0"/>
        </w:rPr>
        <w:t>INSERT COMMUNITY</w:t>
      </w:r>
      <w:r w:rsidR="00EF43D2" w:rsidRPr="00956EF9">
        <w:rPr>
          <w:rFonts w:ascii="Calibri" w:hAnsi="Calibri" w:cs="Calibri"/>
          <w:b/>
          <w:bCs/>
          <w:color w:val="0070C0"/>
        </w:rPr>
        <w:t xml:space="preserve"> NAME</w:t>
      </w:r>
      <w:r w:rsidRPr="00956EF9">
        <w:rPr>
          <w:rFonts w:ascii="Calibri" w:hAnsi="Calibri" w:cs="Calibri"/>
          <w:b/>
          <w:bCs/>
          <w:color w:val="0070C0"/>
        </w:rPr>
        <w:t xml:space="preserve"> </w:t>
      </w:r>
      <w:r w:rsidRPr="00956EF9">
        <w:rPr>
          <w:rFonts w:ascii="Calibri" w:hAnsi="Calibri" w:cs="Calibri"/>
          <w:b/>
          <w:bCs/>
        </w:rPr>
        <w:t>is responsible</w:t>
      </w:r>
      <w:r w:rsidR="003B0A0F" w:rsidRPr="00956EF9">
        <w:rPr>
          <w:rFonts w:ascii="Calibri" w:hAnsi="Calibri" w:cs="Calibri"/>
          <w:b/>
          <w:bCs/>
        </w:rPr>
        <w:t xml:space="preserve"> to</w:t>
      </w:r>
      <w:r w:rsidR="009E6440" w:rsidRPr="00956EF9">
        <w:rPr>
          <w:rFonts w:ascii="Calibri" w:hAnsi="Calibri" w:cs="Calibri"/>
          <w:b/>
          <w:bCs/>
        </w:rPr>
        <w:t>:</w:t>
      </w:r>
    </w:p>
    <w:p w14:paraId="11CF8040" w14:textId="77777777" w:rsidR="007E2364" w:rsidRPr="00956EF9" w:rsidRDefault="007E2364" w:rsidP="007E2364">
      <w:pPr>
        <w:pStyle w:val="ListParagraph"/>
        <w:ind w:left="360"/>
        <w:rPr>
          <w:b/>
          <w:bCs/>
        </w:rPr>
      </w:pPr>
    </w:p>
    <w:p w14:paraId="6077CF85" w14:textId="505789A4" w:rsidR="009E6440" w:rsidRDefault="009E6440" w:rsidP="007E2364">
      <w:pPr>
        <w:pStyle w:val="ListParagraph"/>
        <w:numPr>
          <w:ilvl w:val="0"/>
          <w:numId w:val="36"/>
        </w:numPr>
        <w:spacing w:after="240" w:line="240" w:lineRule="auto"/>
      </w:pPr>
      <w:r w:rsidRPr="00956EF9">
        <w:t>Develo</w:t>
      </w:r>
      <w:r w:rsidR="003A37AC">
        <w:t>p,</w:t>
      </w:r>
      <w:r w:rsidRPr="00956EF9">
        <w:t xml:space="preserve"> test and updat</w:t>
      </w:r>
      <w:r w:rsidR="003A37AC">
        <w:t>e</w:t>
      </w:r>
      <w:r w:rsidRPr="00956EF9">
        <w:t xml:space="preserve"> the </w:t>
      </w:r>
      <w:r w:rsidR="003A37AC">
        <w:t>communicable disease emergency p</w:t>
      </w:r>
      <w:r w:rsidRPr="00956EF9">
        <w:t xml:space="preserve">lan in collaboration with partners and stakeholders and as part of their community health planning process. </w:t>
      </w:r>
    </w:p>
    <w:p w14:paraId="28128EF3" w14:textId="10BA4098" w:rsidR="00482953" w:rsidRPr="00956EF9" w:rsidRDefault="00482953" w:rsidP="007E2364">
      <w:pPr>
        <w:pStyle w:val="ListParagraph"/>
        <w:numPr>
          <w:ilvl w:val="0"/>
          <w:numId w:val="36"/>
        </w:numPr>
        <w:spacing w:after="240" w:line="240" w:lineRule="auto"/>
      </w:pPr>
      <w:r>
        <w:t xml:space="preserve">Support employee preparation for emergencies, including through training and exercises. </w:t>
      </w:r>
    </w:p>
    <w:p w14:paraId="6F610AF6" w14:textId="494838DC" w:rsidR="009E6440" w:rsidRPr="00956EF9" w:rsidRDefault="00E91FCD" w:rsidP="007E2364">
      <w:pPr>
        <w:pStyle w:val="ListParagraph"/>
        <w:numPr>
          <w:ilvl w:val="0"/>
          <w:numId w:val="36"/>
        </w:numPr>
        <w:spacing w:after="240" w:line="240" w:lineRule="auto"/>
      </w:pPr>
      <w:r>
        <w:t xml:space="preserve">Coordinate with health officials at different levels of government, as well as municipal and community partners. </w:t>
      </w:r>
    </w:p>
    <w:p w14:paraId="78EE83EA" w14:textId="59CDC134" w:rsidR="009E6440" w:rsidRPr="00956EF9" w:rsidRDefault="009E6440" w:rsidP="007E2364">
      <w:pPr>
        <w:pStyle w:val="ListParagraph"/>
        <w:numPr>
          <w:ilvl w:val="0"/>
          <w:numId w:val="36"/>
        </w:numPr>
        <w:spacing w:after="240" w:line="240" w:lineRule="auto"/>
        <w:rPr>
          <w:b/>
          <w:bCs/>
        </w:rPr>
      </w:pPr>
      <w:r w:rsidRPr="00956EF9">
        <w:t xml:space="preserve">The Health Director or Nurse-in-Charge is responsible for </w:t>
      </w:r>
      <w:r w:rsidR="00953AAE">
        <w:t xml:space="preserve">the planning resources. </w:t>
      </w:r>
      <w:r w:rsidRPr="00956EF9">
        <w:t xml:space="preserve"> </w:t>
      </w:r>
    </w:p>
    <w:p w14:paraId="22D25F8C" w14:textId="30FBAA2C" w:rsidR="003A37AC" w:rsidRPr="00956EF9" w:rsidRDefault="003A37AC" w:rsidP="007E2364">
      <w:pPr>
        <w:pStyle w:val="ListParagraph"/>
        <w:numPr>
          <w:ilvl w:val="0"/>
          <w:numId w:val="36"/>
        </w:numPr>
        <w:spacing w:after="240" w:line="240" w:lineRule="auto"/>
        <w:rPr>
          <w:b/>
          <w:bCs/>
        </w:rPr>
      </w:pPr>
      <w:r>
        <w:t>Review local and provincial outbreak management plans to ensure alignment.</w:t>
      </w:r>
    </w:p>
    <w:p w14:paraId="03F9A032" w14:textId="1A8344D4" w:rsidR="00E91FCD" w:rsidRPr="00956EF9" w:rsidRDefault="00E91FCD" w:rsidP="007E2364">
      <w:pPr>
        <w:pStyle w:val="ListParagraph"/>
        <w:numPr>
          <w:ilvl w:val="0"/>
          <w:numId w:val="36"/>
        </w:numPr>
        <w:spacing w:after="240" w:line="240" w:lineRule="auto"/>
        <w:rPr>
          <w:b/>
          <w:bCs/>
        </w:rPr>
      </w:pPr>
      <w:r>
        <w:t xml:space="preserve">Familiarize themselves with provincial emergency management and public health legislation. </w:t>
      </w:r>
    </w:p>
    <w:p w14:paraId="2A9EDCF9" w14:textId="2B900FEE" w:rsidR="00F73D3C" w:rsidRPr="00956EF9" w:rsidRDefault="00F73D3C" w:rsidP="007E2364">
      <w:pPr>
        <w:pStyle w:val="ListParagraph"/>
        <w:numPr>
          <w:ilvl w:val="0"/>
          <w:numId w:val="36"/>
        </w:numPr>
        <w:spacing w:after="240" w:line="240" w:lineRule="auto"/>
        <w:rPr>
          <w:b/>
          <w:bCs/>
        </w:rPr>
      </w:pPr>
      <w:r>
        <w:t>Other (specify)</w:t>
      </w:r>
    </w:p>
    <w:p w14:paraId="71478E48" w14:textId="77777777" w:rsidR="009436FE" w:rsidRPr="0043401E" w:rsidRDefault="009436FE" w:rsidP="009436FE">
      <w:pPr>
        <w:pStyle w:val="ListParagraph"/>
        <w:spacing w:after="240" w:line="240" w:lineRule="auto"/>
        <w:ind w:left="1440"/>
        <w:rPr>
          <w:b/>
          <w:bCs/>
          <w:color w:val="0070C0"/>
        </w:rPr>
      </w:pPr>
    </w:p>
    <w:p w14:paraId="080C7627" w14:textId="6A96F9C7" w:rsidR="00C9488D" w:rsidRDefault="00F176F3" w:rsidP="00C9488D">
      <w:pPr>
        <w:rPr>
          <w:rFonts w:ascii="Calibri" w:hAnsi="Calibri" w:cs="Calibri"/>
          <w:b/>
          <w:bCs/>
        </w:rPr>
      </w:pPr>
      <w:r w:rsidRPr="00956EF9">
        <w:rPr>
          <w:rFonts w:ascii="Calibri" w:hAnsi="Calibri" w:cs="Calibri"/>
          <w:b/>
          <w:bCs/>
        </w:rPr>
        <w:t>1</w:t>
      </w:r>
      <w:r w:rsidR="002C5301">
        <w:rPr>
          <w:rFonts w:ascii="Calibri" w:hAnsi="Calibri" w:cs="Calibri"/>
          <w:b/>
          <w:bCs/>
        </w:rPr>
        <w:t>.7.2</w:t>
      </w:r>
      <w:r w:rsidR="009436FE" w:rsidRPr="00956EF9">
        <w:rPr>
          <w:rFonts w:ascii="Calibri" w:hAnsi="Calibri" w:cs="Calibri"/>
          <w:b/>
          <w:bCs/>
        </w:rPr>
        <w:t xml:space="preserve">     </w:t>
      </w:r>
      <w:r w:rsidR="00C9488D">
        <w:rPr>
          <w:rFonts w:ascii="Calibri" w:hAnsi="Calibri" w:cs="Calibri"/>
          <w:b/>
          <w:bCs/>
        </w:rPr>
        <w:t>Provincial Level Responsibilities</w:t>
      </w:r>
    </w:p>
    <w:p w14:paraId="612A5E1C" w14:textId="71792EDE" w:rsidR="009E6440" w:rsidRPr="00956EF9" w:rsidRDefault="003B0A0F" w:rsidP="00956EF9">
      <w:pPr>
        <w:ind w:firstLine="720"/>
        <w:rPr>
          <w:rFonts w:ascii="Calibri" w:hAnsi="Calibri" w:cs="Calibri"/>
          <w:b/>
          <w:bCs/>
        </w:rPr>
      </w:pPr>
      <w:r w:rsidRPr="00956EF9">
        <w:rPr>
          <w:rFonts w:ascii="Calibri" w:hAnsi="Calibri" w:cs="Calibri"/>
          <w:b/>
          <w:bCs/>
          <w:color w:val="0070C0"/>
        </w:rPr>
        <w:t>PROVINCE</w:t>
      </w:r>
      <w:r w:rsidRPr="00956EF9">
        <w:rPr>
          <w:rFonts w:ascii="Calibri" w:hAnsi="Calibri" w:cs="Calibri"/>
          <w:b/>
          <w:bCs/>
        </w:rPr>
        <w:t xml:space="preserve"> </w:t>
      </w:r>
      <w:r w:rsidR="00E91FCD" w:rsidRPr="00956EF9">
        <w:rPr>
          <w:rFonts w:ascii="Calibri" w:hAnsi="Calibri" w:cs="Calibri"/>
          <w:b/>
          <w:bCs/>
        </w:rPr>
        <w:t xml:space="preserve">is responsible to: </w:t>
      </w:r>
    </w:p>
    <w:p w14:paraId="31693F0D" w14:textId="6BDF7144" w:rsidR="0043401E" w:rsidRDefault="00971C44" w:rsidP="00956EF9">
      <w:pPr>
        <w:ind w:left="720"/>
        <w:rPr>
          <w:bCs/>
        </w:rPr>
      </w:pPr>
      <w:r>
        <w:rPr>
          <w:bCs/>
        </w:rPr>
        <w:t>These are topics you may want to discuss with your provincial counterpart.</w:t>
      </w:r>
    </w:p>
    <w:p w14:paraId="6993F308" w14:textId="30B00829" w:rsidR="00971C44" w:rsidRDefault="00971C44" w:rsidP="00956EF9">
      <w:pPr>
        <w:pStyle w:val="ListParagraph"/>
        <w:numPr>
          <w:ilvl w:val="0"/>
          <w:numId w:val="60"/>
        </w:numPr>
        <w:rPr>
          <w:bCs/>
        </w:rPr>
      </w:pPr>
      <w:r>
        <w:rPr>
          <w:bCs/>
        </w:rPr>
        <w:t>Communications to and from community</w:t>
      </w:r>
    </w:p>
    <w:p w14:paraId="508CC56A" w14:textId="19EA4B47" w:rsidR="00971C44" w:rsidRDefault="00971C44" w:rsidP="00956EF9">
      <w:pPr>
        <w:pStyle w:val="ListParagraph"/>
        <w:numPr>
          <w:ilvl w:val="0"/>
          <w:numId w:val="60"/>
        </w:numPr>
        <w:rPr>
          <w:bCs/>
        </w:rPr>
      </w:pPr>
      <w:r>
        <w:rPr>
          <w:bCs/>
        </w:rPr>
        <w:t>Access to provincial stockpiles (for example, vaccines, antivirals, and personal protective equipment)</w:t>
      </w:r>
    </w:p>
    <w:p w14:paraId="5FD75C16" w14:textId="4C569572" w:rsidR="00971C44" w:rsidRPr="007C1935" w:rsidRDefault="00971C44" w:rsidP="00956EF9">
      <w:pPr>
        <w:pStyle w:val="ListParagraph"/>
        <w:numPr>
          <w:ilvl w:val="0"/>
          <w:numId w:val="60"/>
        </w:numPr>
        <w:rPr>
          <w:bCs/>
        </w:rPr>
      </w:pPr>
      <w:r>
        <w:rPr>
          <w:bCs/>
        </w:rPr>
        <w:t>Support to communities during an emergency (for example, staffing surge capacity, funding)</w:t>
      </w:r>
    </w:p>
    <w:p w14:paraId="493F55D3" w14:textId="59894C67" w:rsidR="00C9488D" w:rsidRDefault="00F176F3" w:rsidP="0043401E">
      <w:pPr>
        <w:rPr>
          <w:rFonts w:ascii="Calibri" w:hAnsi="Calibri" w:cs="Calibri"/>
          <w:b/>
          <w:bCs/>
        </w:rPr>
      </w:pPr>
      <w:r w:rsidRPr="00956EF9">
        <w:rPr>
          <w:rFonts w:ascii="Calibri" w:hAnsi="Calibri" w:cs="Calibri"/>
          <w:b/>
          <w:bCs/>
        </w:rPr>
        <w:t>1.</w:t>
      </w:r>
      <w:r w:rsidR="00C9488D">
        <w:rPr>
          <w:rFonts w:ascii="Calibri" w:hAnsi="Calibri" w:cs="Calibri"/>
          <w:b/>
          <w:bCs/>
        </w:rPr>
        <w:t>7.3</w:t>
      </w:r>
      <w:r w:rsidR="0043401E" w:rsidRPr="00956EF9">
        <w:rPr>
          <w:rFonts w:ascii="Calibri" w:hAnsi="Calibri" w:cs="Calibri"/>
          <w:b/>
          <w:bCs/>
        </w:rPr>
        <w:tab/>
      </w:r>
      <w:r w:rsidR="00C9488D">
        <w:rPr>
          <w:rFonts w:ascii="Calibri" w:hAnsi="Calibri" w:cs="Calibri"/>
          <w:b/>
          <w:bCs/>
        </w:rPr>
        <w:t>Federal Level Responsibilities</w:t>
      </w:r>
    </w:p>
    <w:p w14:paraId="1294F149" w14:textId="01984297" w:rsidR="009E6440" w:rsidRPr="00956EF9" w:rsidRDefault="0043401E" w:rsidP="00956EF9">
      <w:pPr>
        <w:ind w:firstLine="720"/>
        <w:rPr>
          <w:rFonts w:ascii="Calibri" w:hAnsi="Calibri" w:cs="Calibri"/>
          <w:b/>
          <w:bCs/>
        </w:rPr>
      </w:pPr>
      <w:r w:rsidRPr="00956EF9">
        <w:rPr>
          <w:rFonts w:ascii="Calibri" w:hAnsi="Calibri" w:cs="Calibri"/>
          <w:b/>
          <w:bCs/>
        </w:rPr>
        <w:t>Public Health Agency of Canada (PHAC)</w:t>
      </w:r>
      <w:r w:rsidR="000E3FA8" w:rsidRPr="00956EF9">
        <w:rPr>
          <w:rFonts w:ascii="Calibri" w:hAnsi="Calibri" w:cs="Calibri"/>
          <w:b/>
          <w:bCs/>
        </w:rPr>
        <w:t xml:space="preserve"> is responsible to:</w:t>
      </w:r>
    </w:p>
    <w:p w14:paraId="22F62153" w14:textId="7872F13E" w:rsidR="000E3FA8" w:rsidRPr="0043401E" w:rsidRDefault="000E3FA8" w:rsidP="00956EF9">
      <w:pPr>
        <w:pStyle w:val="ListParagraph"/>
        <w:numPr>
          <w:ilvl w:val="0"/>
          <w:numId w:val="49"/>
        </w:numPr>
        <w:spacing w:after="240" w:line="240" w:lineRule="auto"/>
      </w:pPr>
      <w:r>
        <w:t>Integrate</w:t>
      </w:r>
      <w:r w:rsidRPr="0043401E">
        <w:t xml:space="preserve"> First Nation</w:t>
      </w:r>
      <w:r>
        <w:t>s and Inuit</w:t>
      </w:r>
      <w:r w:rsidRPr="0043401E">
        <w:t xml:space="preserve"> communities’ considerations</w:t>
      </w:r>
      <w:r>
        <w:t xml:space="preserve"> and realities</w:t>
      </w:r>
      <w:r w:rsidRPr="0043401E">
        <w:t xml:space="preserve"> into </w:t>
      </w:r>
      <w:r>
        <w:t>federal documents</w:t>
      </w:r>
      <w:r w:rsidRPr="0043401E">
        <w:t>.</w:t>
      </w:r>
    </w:p>
    <w:p w14:paraId="6D6D2F1A" w14:textId="064CD12B" w:rsidR="000E3FA8" w:rsidRDefault="000E3FA8" w:rsidP="00D01EDB">
      <w:pPr>
        <w:pStyle w:val="ListParagraph"/>
        <w:numPr>
          <w:ilvl w:val="0"/>
          <w:numId w:val="21"/>
        </w:numPr>
        <w:spacing w:after="240" w:line="240" w:lineRule="auto"/>
        <w:jc w:val="both"/>
      </w:pPr>
      <w:r>
        <w:t xml:space="preserve">Communication </w:t>
      </w:r>
    </w:p>
    <w:p w14:paraId="10B4E1F3" w14:textId="60D8C54B" w:rsidR="000E3FA8" w:rsidRDefault="000E3FA8" w:rsidP="00D01EDB">
      <w:pPr>
        <w:pStyle w:val="ListParagraph"/>
        <w:numPr>
          <w:ilvl w:val="0"/>
          <w:numId w:val="21"/>
        </w:numPr>
        <w:spacing w:after="240" w:line="240" w:lineRule="auto"/>
        <w:jc w:val="both"/>
      </w:pPr>
      <w:r>
        <w:t>Coordination</w:t>
      </w:r>
    </w:p>
    <w:p w14:paraId="7C22DF2D" w14:textId="44590937" w:rsidR="000E3FA8" w:rsidRDefault="000E3FA8" w:rsidP="00D01EDB">
      <w:pPr>
        <w:pStyle w:val="ListParagraph"/>
        <w:numPr>
          <w:ilvl w:val="0"/>
          <w:numId w:val="21"/>
        </w:numPr>
        <w:spacing w:after="240" w:line="240" w:lineRule="auto"/>
        <w:jc w:val="both"/>
      </w:pPr>
      <w:r>
        <w:t>Federal vaccine, antiviral, and persona</w:t>
      </w:r>
      <w:r w:rsidR="00F73D3C">
        <w:t>l protective equipment stockpiles</w:t>
      </w:r>
    </w:p>
    <w:p w14:paraId="408834A9" w14:textId="64EFEC13" w:rsidR="00F73D3C" w:rsidRDefault="00F73D3C" w:rsidP="00D01EDB">
      <w:pPr>
        <w:pStyle w:val="ListParagraph"/>
        <w:numPr>
          <w:ilvl w:val="0"/>
          <w:numId w:val="21"/>
        </w:numPr>
        <w:spacing w:after="240" w:line="240" w:lineRule="auto"/>
        <w:jc w:val="both"/>
      </w:pPr>
      <w:r>
        <w:t>Other (specify)</w:t>
      </w:r>
    </w:p>
    <w:p w14:paraId="441C6F71" w14:textId="04860C53" w:rsidR="0043401E" w:rsidRPr="00956EF9" w:rsidRDefault="009436FE" w:rsidP="00956EF9">
      <w:pPr>
        <w:spacing w:after="0" w:line="360" w:lineRule="auto"/>
        <w:rPr>
          <w:rFonts w:ascii="Calibri" w:hAnsi="Calibri" w:cs="Calibri"/>
          <w:b/>
          <w:bCs/>
        </w:rPr>
      </w:pPr>
      <w:r w:rsidRPr="00956EF9">
        <w:rPr>
          <w:rFonts w:ascii="Calibri" w:hAnsi="Calibri" w:cs="Calibri"/>
          <w:b/>
          <w:bCs/>
        </w:rPr>
        <w:lastRenderedPageBreak/>
        <w:tab/>
      </w:r>
      <w:r w:rsidR="0043401E" w:rsidRPr="00956EF9">
        <w:rPr>
          <w:rFonts w:ascii="Calibri" w:hAnsi="Calibri" w:cs="Calibri"/>
          <w:b/>
          <w:bCs/>
        </w:rPr>
        <w:t xml:space="preserve">Indigenous Services Canada (ISC) is responsible </w:t>
      </w:r>
      <w:r w:rsidR="000E3FA8" w:rsidRPr="00956EF9">
        <w:rPr>
          <w:rFonts w:ascii="Calibri" w:hAnsi="Calibri" w:cs="Calibri"/>
          <w:b/>
          <w:bCs/>
        </w:rPr>
        <w:t>to</w:t>
      </w:r>
      <w:r w:rsidR="0043401E" w:rsidRPr="00956EF9">
        <w:rPr>
          <w:rFonts w:ascii="Calibri" w:hAnsi="Calibri" w:cs="Calibri"/>
          <w:b/>
          <w:bCs/>
        </w:rPr>
        <w:t>:</w:t>
      </w:r>
    </w:p>
    <w:p w14:paraId="3B16C190" w14:textId="4026ECAA" w:rsidR="00F73D3C" w:rsidRDefault="00F73D3C" w:rsidP="00D01EDB">
      <w:pPr>
        <w:pStyle w:val="ListParagraph"/>
        <w:numPr>
          <w:ilvl w:val="0"/>
          <w:numId w:val="22"/>
        </w:numPr>
        <w:spacing w:after="240" w:line="240" w:lineRule="auto"/>
      </w:pPr>
      <w:r>
        <w:t>Access to health services</w:t>
      </w:r>
    </w:p>
    <w:p w14:paraId="730C7665" w14:textId="1F048833" w:rsidR="00F73D3C" w:rsidRDefault="00F73D3C" w:rsidP="00D01EDB">
      <w:pPr>
        <w:pStyle w:val="ListParagraph"/>
        <w:numPr>
          <w:ilvl w:val="0"/>
          <w:numId w:val="22"/>
        </w:numPr>
        <w:spacing w:after="240" w:line="240" w:lineRule="auto"/>
      </w:pPr>
      <w:r>
        <w:t>Prevention, preparation, and response to health emergencies</w:t>
      </w:r>
    </w:p>
    <w:p w14:paraId="276EF237" w14:textId="6B9424B3" w:rsidR="007C1935" w:rsidRDefault="00F73D3C" w:rsidP="002C5301">
      <w:pPr>
        <w:pStyle w:val="ListParagraph"/>
        <w:numPr>
          <w:ilvl w:val="0"/>
          <w:numId w:val="22"/>
        </w:numPr>
        <w:spacing w:after="240" w:line="240" w:lineRule="auto"/>
      </w:pPr>
      <w:r>
        <w:t>Other (specify)</w:t>
      </w:r>
    </w:p>
    <w:p w14:paraId="2D50CCC8" w14:textId="77777777" w:rsidR="00A04A7A" w:rsidRDefault="00A04A7A" w:rsidP="00956EF9">
      <w:pPr>
        <w:pStyle w:val="ListParagraph"/>
        <w:spacing w:after="240" w:line="240" w:lineRule="auto"/>
        <w:ind w:left="1440"/>
      </w:pPr>
    </w:p>
    <w:p w14:paraId="0A203AA2" w14:textId="77777777" w:rsidR="00130945" w:rsidRPr="00956EF9" w:rsidRDefault="00B01350" w:rsidP="00B01350">
      <w:pPr>
        <w:rPr>
          <w:rFonts w:ascii="Calibri" w:hAnsi="Calibri" w:cs="Calibri"/>
          <w:b/>
          <w:sz w:val="32"/>
          <w:szCs w:val="32"/>
          <w:u w:val="single"/>
        </w:rPr>
      </w:pPr>
      <w:r w:rsidRPr="00956EF9">
        <w:rPr>
          <w:rFonts w:ascii="Calibri" w:hAnsi="Calibri" w:cs="Calibri"/>
          <w:b/>
          <w:sz w:val="32"/>
          <w:szCs w:val="32"/>
          <w:u w:val="single"/>
        </w:rPr>
        <w:t xml:space="preserve">SECTION 2: </w:t>
      </w:r>
      <w:r w:rsidR="00130945" w:rsidRPr="00956EF9">
        <w:rPr>
          <w:rFonts w:ascii="Calibri" w:hAnsi="Calibri" w:cs="Calibri"/>
          <w:b/>
          <w:sz w:val="32"/>
          <w:szCs w:val="32"/>
          <w:u w:val="single"/>
        </w:rPr>
        <w:t>CONCEPT OF OPERATIONS</w:t>
      </w:r>
    </w:p>
    <w:p w14:paraId="11761C4A" w14:textId="77777777" w:rsidR="00130945" w:rsidRPr="00956EF9" w:rsidRDefault="00B01350" w:rsidP="00B01350">
      <w:pPr>
        <w:rPr>
          <w:rFonts w:ascii="Calibri" w:hAnsi="Calibri" w:cs="Calibri"/>
          <w:b/>
        </w:rPr>
      </w:pPr>
      <w:r w:rsidRPr="00956EF9">
        <w:rPr>
          <w:rFonts w:ascii="Calibri" w:hAnsi="Calibri" w:cs="Calibri"/>
          <w:b/>
        </w:rPr>
        <w:t xml:space="preserve">2.1 </w:t>
      </w:r>
      <w:r w:rsidR="009436FE" w:rsidRPr="00956EF9">
        <w:rPr>
          <w:rFonts w:ascii="Calibri" w:hAnsi="Calibri" w:cs="Calibri"/>
          <w:b/>
        </w:rPr>
        <w:tab/>
      </w:r>
      <w:r w:rsidRPr="00956EF9">
        <w:rPr>
          <w:rFonts w:ascii="Calibri" w:hAnsi="Calibri" w:cs="Calibri"/>
          <w:b/>
        </w:rPr>
        <w:t>Activation</w:t>
      </w:r>
      <w:r w:rsidR="00130945" w:rsidRPr="00956EF9">
        <w:rPr>
          <w:rFonts w:ascii="Calibri" w:hAnsi="Calibri" w:cs="Calibri"/>
          <w:b/>
        </w:rPr>
        <w:t xml:space="preserve"> of the Communicable Disease Emergency /Pandemic Plan</w:t>
      </w:r>
    </w:p>
    <w:p w14:paraId="7B2808A3" w14:textId="77777777" w:rsidR="00130945" w:rsidRDefault="00B01350" w:rsidP="00B01350">
      <w:pPr>
        <w:rPr>
          <w:color w:val="0070C0"/>
        </w:rPr>
      </w:pPr>
      <w:r>
        <w:rPr>
          <w:color w:val="00B0F0"/>
        </w:rPr>
        <w:t xml:space="preserve">      </w:t>
      </w:r>
      <w:r w:rsidR="009436FE">
        <w:rPr>
          <w:color w:val="00B0F0"/>
        </w:rPr>
        <w:tab/>
      </w:r>
      <w:r w:rsidR="00130945" w:rsidRPr="00A17505">
        <w:t>Explain HOW and WHEN the plan will be activated, and by WHO</w:t>
      </w:r>
      <w:r w:rsidR="00767D42" w:rsidRPr="00A17505">
        <w:t xml:space="preserve"> (an example is provided below)</w:t>
      </w:r>
      <w:r w:rsidR="00130945" w:rsidRPr="00A17505">
        <w:t>.</w:t>
      </w:r>
      <w:r w:rsidR="00767D42" w:rsidRPr="00A17505">
        <w:t xml:space="preserve"> </w:t>
      </w:r>
    </w:p>
    <w:p w14:paraId="49E0598A" w14:textId="46E16945" w:rsidR="00767D42" w:rsidRPr="007E2364" w:rsidRDefault="00767D42" w:rsidP="00AC61B5">
      <w:pPr>
        <w:autoSpaceDE w:val="0"/>
        <w:autoSpaceDN w:val="0"/>
        <w:adjustRightInd w:val="0"/>
        <w:spacing w:after="0" w:line="240" w:lineRule="auto"/>
        <w:ind w:left="720"/>
        <w:rPr>
          <w:color w:val="0070C0"/>
        </w:rPr>
      </w:pPr>
      <w:r w:rsidRPr="007E2364">
        <w:rPr>
          <w:color w:val="0070C0"/>
        </w:rPr>
        <w:t xml:space="preserve">INSERT TITLE OF PERSON or designate may activate appropriate components of the </w:t>
      </w:r>
      <w:r w:rsidR="00F73D3C">
        <w:rPr>
          <w:color w:val="0070C0"/>
        </w:rPr>
        <w:t>communicable disease emergency p</w:t>
      </w:r>
      <w:r w:rsidRPr="007E2364">
        <w:rPr>
          <w:color w:val="0070C0"/>
        </w:rPr>
        <w:t>lan based on situation</w:t>
      </w:r>
      <w:r w:rsidR="00F73D3C">
        <w:rPr>
          <w:color w:val="0070C0"/>
        </w:rPr>
        <w:t>al requirements</w:t>
      </w:r>
      <w:r w:rsidRPr="007E2364">
        <w:rPr>
          <w:color w:val="0070C0"/>
        </w:rPr>
        <w:t xml:space="preserve">. </w:t>
      </w:r>
      <w:r w:rsidR="00F73D3C">
        <w:rPr>
          <w:color w:val="0070C0"/>
        </w:rPr>
        <w:t xml:space="preserve">When the plan or any of </w:t>
      </w:r>
      <w:r w:rsidR="003B0A0F">
        <w:rPr>
          <w:color w:val="0070C0"/>
        </w:rPr>
        <w:t>its</w:t>
      </w:r>
      <w:r w:rsidR="00F73D3C">
        <w:rPr>
          <w:color w:val="0070C0"/>
        </w:rPr>
        <w:t xml:space="preserve"> components are activated</w:t>
      </w:r>
      <w:r w:rsidRPr="007E2364">
        <w:rPr>
          <w:color w:val="0070C0"/>
        </w:rPr>
        <w:t xml:space="preserve">, the INSERT TITLE OF PERSON or designate will assume the lead role in notifying </w:t>
      </w:r>
      <w:r w:rsidR="00AC61B5" w:rsidRPr="007E2364">
        <w:rPr>
          <w:color w:val="0070C0"/>
        </w:rPr>
        <w:t>the Chief and Council, the manager of the health facility</w:t>
      </w:r>
      <w:r w:rsidRPr="007E2364">
        <w:rPr>
          <w:color w:val="0070C0"/>
        </w:rPr>
        <w:t xml:space="preserve"> (who in turn will notify Provincial MOH), </w:t>
      </w:r>
      <w:r w:rsidR="00F73D3C">
        <w:rPr>
          <w:color w:val="0070C0"/>
        </w:rPr>
        <w:t xml:space="preserve">and the Regional Office of </w:t>
      </w:r>
      <w:r w:rsidRPr="007E2364">
        <w:rPr>
          <w:color w:val="0070C0"/>
        </w:rPr>
        <w:t>I</w:t>
      </w:r>
      <w:r w:rsidR="00AC61B5" w:rsidRPr="007E2364">
        <w:rPr>
          <w:color w:val="0070C0"/>
        </w:rPr>
        <w:t>ndigenous Services Canada</w:t>
      </w:r>
      <w:r w:rsidR="003B0A0F">
        <w:rPr>
          <w:color w:val="0070C0"/>
        </w:rPr>
        <w:t xml:space="preserve"> </w:t>
      </w:r>
      <w:r w:rsidRPr="007E2364">
        <w:rPr>
          <w:color w:val="0070C0"/>
        </w:rPr>
        <w:t xml:space="preserve">of the change in the situation and the implications related to same. </w:t>
      </w:r>
    </w:p>
    <w:p w14:paraId="3ED7D495" w14:textId="77777777" w:rsidR="00767D42" w:rsidRPr="00D108E0" w:rsidRDefault="00767D42" w:rsidP="00B01350">
      <w:pPr>
        <w:rPr>
          <w:color w:val="0070C0"/>
        </w:rPr>
      </w:pPr>
    </w:p>
    <w:p w14:paraId="79031C9C" w14:textId="7391F258" w:rsidR="00254704" w:rsidRPr="00956EF9" w:rsidRDefault="00C9488D" w:rsidP="00956EF9">
      <w:pPr>
        <w:rPr>
          <w:rFonts w:ascii="Calibri" w:hAnsi="Calibri" w:cs="Calibri"/>
          <w:b/>
        </w:rPr>
      </w:pPr>
      <w:r>
        <w:rPr>
          <w:rFonts w:ascii="Calibri" w:hAnsi="Calibri" w:cs="Calibri"/>
          <w:b/>
        </w:rPr>
        <w:t>2.2</w:t>
      </w:r>
      <w:r w:rsidR="00C450E2" w:rsidRPr="00956EF9">
        <w:rPr>
          <w:rFonts w:ascii="Calibri" w:hAnsi="Calibri" w:cs="Calibri"/>
          <w:b/>
        </w:rPr>
        <w:t xml:space="preserve">       </w:t>
      </w:r>
      <w:r w:rsidR="00254704" w:rsidRPr="00956EF9">
        <w:rPr>
          <w:rFonts w:ascii="Calibri" w:hAnsi="Calibri" w:cs="Calibri"/>
          <w:b/>
        </w:rPr>
        <w:t>Deactivation of the Communicable Disease Emergency /Pandemic Plan</w:t>
      </w:r>
    </w:p>
    <w:p w14:paraId="076D8DA1" w14:textId="77777777" w:rsidR="00254704" w:rsidRPr="00A17505" w:rsidRDefault="00254704" w:rsidP="00AC61B5">
      <w:pPr>
        <w:ind w:left="720"/>
      </w:pPr>
      <w:r w:rsidRPr="00A17505">
        <w:t>Explain HOW and WHEN the plan will be deactivated, and by WHO</w:t>
      </w:r>
      <w:r w:rsidR="00AC61B5" w:rsidRPr="00A17505">
        <w:t xml:space="preserve"> (an example is provided below).</w:t>
      </w:r>
    </w:p>
    <w:p w14:paraId="10DEFDD5" w14:textId="6A3DE3DE" w:rsidR="00AC61B5" w:rsidRPr="007E2364" w:rsidRDefault="00AC61B5" w:rsidP="00AC61B5">
      <w:pPr>
        <w:autoSpaceDE w:val="0"/>
        <w:autoSpaceDN w:val="0"/>
        <w:adjustRightInd w:val="0"/>
        <w:spacing w:after="0" w:line="240" w:lineRule="auto"/>
        <w:ind w:left="720"/>
        <w:rPr>
          <w:color w:val="0070C0"/>
        </w:rPr>
      </w:pPr>
      <w:r w:rsidRPr="007E2364">
        <w:rPr>
          <w:color w:val="0070C0"/>
        </w:rPr>
        <w:t>The INSERT TITLE OF PERSON will deactivate the Communicable Disease Emergency Plan/or components of it or have key people meet on an ad</w:t>
      </w:r>
      <w:r w:rsidR="00F73D3C">
        <w:rPr>
          <w:color w:val="0070C0"/>
        </w:rPr>
        <w:t>-</w:t>
      </w:r>
      <w:r w:rsidRPr="007E2364">
        <w:rPr>
          <w:color w:val="0070C0"/>
        </w:rPr>
        <w:t>hoc basis when:</w:t>
      </w:r>
    </w:p>
    <w:p w14:paraId="55BC8B86" w14:textId="77777777" w:rsidR="00AC61B5" w:rsidRPr="007E2364" w:rsidRDefault="00AC61B5" w:rsidP="00AC61B5">
      <w:pPr>
        <w:pStyle w:val="ListParagraph"/>
        <w:numPr>
          <w:ilvl w:val="0"/>
          <w:numId w:val="31"/>
        </w:numPr>
        <w:autoSpaceDE w:val="0"/>
        <w:autoSpaceDN w:val="0"/>
        <w:adjustRightInd w:val="0"/>
        <w:spacing w:after="0" w:line="240" w:lineRule="auto"/>
        <w:rPr>
          <w:color w:val="0070C0"/>
        </w:rPr>
      </w:pPr>
      <w:r w:rsidRPr="007E2364">
        <w:rPr>
          <w:color w:val="0070C0"/>
        </w:rPr>
        <w:t>The public health emergency is declared over by Provincial MOH, and/or</w:t>
      </w:r>
    </w:p>
    <w:p w14:paraId="3D4187E5" w14:textId="27EAFD6A" w:rsidR="00AC61B5" w:rsidRPr="007E2364" w:rsidRDefault="00AC61B5" w:rsidP="00AC61B5">
      <w:pPr>
        <w:pStyle w:val="ListParagraph"/>
        <w:numPr>
          <w:ilvl w:val="0"/>
          <w:numId w:val="31"/>
        </w:numPr>
        <w:autoSpaceDE w:val="0"/>
        <w:autoSpaceDN w:val="0"/>
        <w:adjustRightInd w:val="0"/>
        <w:spacing w:after="0" w:line="240" w:lineRule="auto"/>
        <w:rPr>
          <w:color w:val="0070C0"/>
        </w:rPr>
      </w:pPr>
      <w:r w:rsidRPr="007E2364">
        <w:rPr>
          <w:color w:val="0070C0"/>
        </w:rPr>
        <w:t>Local impact has diminished to a level where normal services may be resumed.</w:t>
      </w:r>
    </w:p>
    <w:p w14:paraId="16072B78" w14:textId="77777777" w:rsidR="00AC61B5" w:rsidRPr="00956EF9" w:rsidRDefault="00AC61B5" w:rsidP="009436FE">
      <w:pPr>
        <w:ind w:firstLine="720"/>
        <w:rPr>
          <w:b/>
          <w:bCs/>
          <w:color w:val="0070C0"/>
        </w:rPr>
      </w:pPr>
    </w:p>
    <w:p w14:paraId="615E0433" w14:textId="7F109A9A" w:rsidR="00B01350" w:rsidRPr="00C9488D" w:rsidRDefault="00C9488D" w:rsidP="00956EF9">
      <w:r w:rsidRPr="00C9488D">
        <w:rPr>
          <w:rFonts w:ascii="Calibri" w:hAnsi="Calibri" w:cs="Calibri"/>
          <w:b/>
          <w:bCs/>
        </w:rPr>
        <w:t>2.3</w:t>
      </w:r>
      <w:r w:rsidR="00C450E2" w:rsidRPr="00956EF9">
        <w:rPr>
          <w:rFonts w:ascii="Calibri" w:hAnsi="Calibri" w:cs="Calibri"/>
          <w:b/>
          <w:bCs/>
        </w:rPr>
        <w:t xml:space="preserve">      </w:t>
      </w:r>
      <w:r w:rsidR="00B01350" w:rsidRPr="00956EF9">
        <w:rPr>
          <w:b/>
          <w:bCs/>
        </w:rPr>
        <w:t>Emergency Operations Centre Location</w:t>
      </w:r>
    </w:p>
    <w:p w14:paraId="6ED400C0" w14:textId="77777777" w:rsidR="0071427A" w:rsidRDefault="0071427A" w:rsidP="0071427A">
      <w:pPr>
        <w:pStyle w:val="NormalWeb"/>
        <w:ind w:left="720"/>
        <w:rPr>
          <w:rFonts w:asciiTheme="minorHAnsi" w:eastAsiaTheme="minorHAnsi" w:hAnsiTheme="minorHAnsi" w:cstheme="minorBidi"/>
          <w:iCs/>
          <w:color w:val="0070C0"/>
          <w:sz w:val="22"/>
          <w:szCs w:val="22"/>
          <w:lang w:eastAsia="en-US"/>
        </w:rPr>
      </w:pPr>
      <w:r w:rsidRPr="00B01350">
        <w:rPr>
          <w:rFonts w:asciiTheme="minorHAnsi" w:eastAsiaTheme="minorHAnsi" w:hAnsiTheme="minorHAnsi" w:cstheme="minorBidi"/>
          <w:iCs/>
          <w:sz w:val="22"/>
          <w:szCs w:val="22"/>
          <w:lang w:eastAsia="en-US"/>
        </w:rPr>
        <w:t>An emergency operations centre is a central command centre. It is from where the emergency is managed. It helps ensure the continuity of operation</w:t>
      </w:r>
      <w:r>
        <w:rPr>
          <w:rFonts w:asciiTheme="minorHAnsi" w:eastAsiaTheme="minorHAnsi" w:hAnsiTheme="minorHAnsi" w:cstheme="minorBidi"/>
          <w:iCs/>
          <w:sz w:val="22"/>
          <w:szCs w:val="22"/>
          <w:lang w:eastAsia="en-US"/>
        </w:rPr>
        <w:t>s</w:t>
      </w:r>
      <w:r w:rsidRPr="00B01350">
        <w:rPr>
          <w:rFonts w:asciiTheme="minorHAnsi" w:eastAsiaTheme="minorHAnsi" w:hAnsiTheme="minorHAnsi" w:cstheme="minorBidi"/>
          <w:iCs/>
          <w:sz w:val="22"/>
          <w:szCs w:val="22"/>
          <w:lang w:eastAsia="en-US"/>
        </w:rPr>
        <w:t xml:space="preserve">. </w:t>
      </w:r>
      <w:r>
        <w:rPr>
          <w:rFonts w:asciiTheme="minorHAnsi" w:eastAsiaTheme="minorHAnsi" w:hAnsiTheme="minorHAnsi" w:cstheme="minorBidi"/>
          <w:iCs/>
          <w:sz w:val="22"/>
          <w:szCs w:val="22"/>
          <w:lang w:eastAsia="en-US"/>
        </w:rPr>
        <w:t xml:space="preserve">This location must have a computer, telephone and fax machine. </w:t>
      </w:r>
    </w:p>
    <w:p w14:paraId="562DB8FD" w14:textId="0FCCE1E9" w:rsidR="00B01350" w:rsidRDefault="00B01350" w:rsidP="009436FE">
      <w:pPr>
        <w:pStyle w:val="NormalWeb"/>
        <w:ind w:firstLine="720"/>
        <w:rPr>
          <w:rFonts w:asciiTheme="minorHAnsi" w:eastAsiaTheme="minorHAnsi" w:hAnsiTheme="minorHAnsi" w:cstheme="minorBidi"/>
          <w:iCs/>
          <w:color w:val="0070C0"/>
          <w:sz w:val="22"/>
          <w:szCs w:val="22"/>
          <w:lang w:eastAsia="en-US"/>
        </w:rPr>
      </w:pPr>
      <w:r w:rsidRPr="00D108E0">
        <w:rPr>
          <w:rFonts w:asciiTheme="minorHAnsi" w:eastAsiaTheme="minorHAnsi" w:hAnsiTheme="minorHAnsi" w:cstheme="minorBidi"/>
          <w:iCs/>
          <w:color w:val="0070C0"/>
          <w:sz w:val="22"/>
          <w:szCs w:val="22"/>
          <w:lang w:eastAsia="en-US"/>
        </w:rPr>
        <w:t>Indicate location of Emergency Operations Centre</w:t>
      </w:r>
    </w:p>
    <w:p w14:paraId="331EA9D6" w14:textId="3B080F24" w:rsidR="00A92F87" w:rsidRPr="00956EF9" w:rsidRDefault="00A92F87" w:rsidP="00A92F87">
      <w:pPr>
        <w:pStyle w:val="NormalWeb"/>
        <w:rPr>
          <w:rFonts w:ascii="Calibri" w:hAnsi="Calibri" w:cs="Calibri"/>
          <w:b/>
          <w:color w:val="000000" w:themeColor="text1"/>
          <w:sz w:val="26"/>
          <w:szCs w:val="26"/>
        </w:rPr>
      </w:pPr>
      <w:r w:rsidRPr="00956EF9">
        <w:rPr>
          <w:rFonts w:ascii="Calibri" w:eastAsiaTheme="minorHAnsi" w:hAnsi="Calibri" w:cs="Calibri"/>
          <w:b/>
          <w:iCs/>
          <w:sz w:val="26"/>
          <w:szCs w:val="26"/>
          <w:lang w:eastAsia="en-US"/>
        </w:rPr>
        <w:t>2.</w:t>
      </w:r>
      <w:r w:rsidR="0046799E">
        <w:rPr>
          <w:rFonts w:ascii="Calibri" w:eastAsiaTheme="minorHAnsi" w:hAnsi="Calibri" w:cs="Calibri"/>
          <w:b/>
          <w:iCs/>
          <w:sz w:val="26"/>
          <w:szCs w:val="26"/>
          <w:lang w:eastAsia="en-US"/>
        </w:rPr>
        <w:t>4</w:t>
      </w:r>
      <w:r w:rsidRPr="00956EF9">
        <w:rPr>
          <w:rFonts w:ascii="Calibri" w:eastAsiaTheme="minorHAnsi" w:hAnsi="Calibri" w:cs="Calibri"/>
          <w:b/>
          <w:iCs/>
          <w:sz w:val="26"/>
          <w:szCs w:val="26"/>
          <w:lang w:eastAsia="en-US"/>
        </w:rPr>
        <w:t xml:space="preserve">       Key Components of Communicable Disease Emergency Planning</w:t>
      </w:r>
    </w:p>
    <w:p w14:paraId="4B5C14DB" w14:textId="3F39A208" w:rsidR="007C1935" w:rsidRDefault="00C45081" w:rsidP="009436FE">
      <w:pPr>
        <w:ind w:left="720"/>
        <w:rPr>
          <w:iCs/>
        </w:rPr>
      </w:pPr>
      <w:r w:rsidRPr="00C45081">
        <w:rPr>
          <w:iCs/>
        </w:rPr>
        <w:t xml:space="preserve">The following provides </w:t>
      </w:r>
      <w:r>
        <w:rPr>
          <w:iCs/>
        </w:rPr>
        <w:t>an overview of the major compon</w:t>
      </w:r>
      <w:r w:rsidRPr="00C45081">
        <w:rPr>
          <w:iCs/>
        </w:rPr>
        <w:t>e</w:t>
      </w:r>
      <w:r>
        <w:rPr>
          <w:iCs/>
        </w:rPr>
        <w:t>n</w:t>
      </w:r>
      <w:r w:rsidRPr="00C45081">
        <w:rPr>
          <w:iCs/>
        </w:rPr>
        <w:t xml:space="preserve">ts of </w:t>
      </w:r>
      <w:r w:rsidR="00EE052F">
        <w:rPr>
          <w:iCs/>
        </w:rPr>
        <w:t>CDE</w:t>
      </w:r>
      <w:r w:rsidR="00EE052F" w:rsidRPr="00C45081">
        <w:rPr>
          <w:iCs/>
        </w:rPr>
        <w:t xml:space="preserve"> </w:t>
      </w:r>
      <w:r w:rsidRPr="00C45081">
        <w:rPr>
          <w:iCs/>
        </w:rPr>
        <w:t xml:space="preserve">preparedness and response. </w:t>
      </w:r>
    </w:p>
    <w:p w14:paraId="6D6F227B" w14:textId="5B8AAB4A" w:rsidR="00442CF9" w:rsidRDefault="00442CF9" w:rsidP="009436FE">
      <w:pPr>
        <w:ind w:left="720"/>
        <w:rPr>
          <w:iCs/>
        </w:rPr>
      </w:pPr>
    </w:p>
    <w:p w14:paraId="71DA1138" w14:textId="77777777" w:rsidR="00442CF9" w:rsidRPr="00C45081" w:rsidRDefault="00442CF9" w:rsidP="009436FE">
      <w:pPr>
        <w:ind w:left="720"/>
        <w:rPr>
          <w:iCs/>
        </w:rPr>
      </w:pPr>
    </w:p>
    <w:p w14:paraId="31BB4297" w14:textId="14EA91BF" w:rsidR="004236D9" w:rsidRPr="00956EF9" w:rsidRDefault="004236D9" w:rsidP="004236D9">
      <w:pPr>
        <w:rPr>
          <w:rFonts w:ascii="Calibri" w:hAnsi="Calibri" w:cs="Calibri"/>
          <w:b/>
        </w:rPr>
      </w:pPr>
      <w:r w:rsidRPr="00956EF9">
        <w:rPr>
          <w:rFonts w:ascii="Calibri" w:hAnsi="Calibri" w:cs="Calibri"/>
          <w:b/>
        </w:rPr>
        <w:lastRenderedPageBreak/>
        <w:t>2.</w:t>
      </w:r>
      <w:r w:rsidR="0046799E">
        <w:rPr>
          <w:rFonts w:ascii="Calibri" w:hAnsi="Calibri" w:cs="Calibri"/>
          <w:b/>
        </w:rPr>
        <w:t>4.1</w:t>
      </w:r>
      <w:r w:rsidRPr="00956EF9">
        <w:rPr>
          <w:rFonts w:ascii="Calibri" w:hAnsi="Calibri" w:cs="Calibri"/>
          <w:b/>
        </w:rPr>
        <w:t xml:space="preserve">     Communications</w:t>
      </w:r>
    </w:p>
    <w:p w14:paraId="77F678D0" w14:textId="77777777" w:rsidR="004236D9" w:rsidRDefault="004236D9" w:rsidP="004236D9">
      <w:pPr>
        <w:autoSpaceDE w:val="0"/>
        <w:autoSpaceDN w:val="0"/>
        <w:adjustRightInd w:val="0"/>
        <w:spacing w:after="0" w:line="240" w:lineRule="auto"/>
        <w:ind w:left="720"/>
      </w:pPr>
      <w:r w:rsidRPr="003A301D">
        <w:t>Communication of information and advice is often the first public health intervention during an emergency. Providing clear and consistent information about the disease, who it affects, how it spreads and ways to reduce risk is an effective way to help reduce the spread of infection before other interventions like vaccine</w:t>
      </w:r>
      <w:r>
        <w:t>s</w:t>
      </w:r>
      <w:r w:rsidRPr="003A301D">
        <w:t xml:space="preserve"> are available. </w:t>
      </w:r>
      <w:r>
        <w:t>Communications should follow the principles of honesty, openness, and cultural sensitivity to build and maintain public trust. Communication should be accurate and consistent</w:t>
      </w:r>
    </w:p>
    <w:p w14:paraId="4585BB39" w14:textId="77777777" w:rsidR="004236D9" w:rsidRDefault="004236D9" w:rsidP="004236D9">
      <w:pPr>
        <w:autoSpaceDE w:val="0"/>
        <w:autoSpaceDN w:val="0"/>
        <w:adjustRightInd w:val="0"/>
        <w:spacing w:after="0" w:line="240" w:lineRule="auto"/>
        <w:ind w:left="720"/>
      </w:pPr>
    </w:p>
    <w:p w14:paraId="366C56B2" w14:textId="77777777" w:rsidR="004236D9" w:rsidRDefault="004236D9" w:rsidP="004236D9">
      <w:pPr>
        <w:autoSpaceDE w:val="0"/>
        <w:autoSpaceDN w:val="0"/>
        <w:adjustRightInd w:val="0"/>
        <w:spacing w:after="0" w:line="240" w:lineRule="auto"/>
        <w:ind w:left="720"/>
      </w:pPr>
      <w:r>
        <w:t>INSERT TITLE OF COMMUNITY will share communications via (check those that apply and add as necessary):</w:t>
      </w:r>
    </w:p>
    <w:p w14:paraId="7546AE19" w14:textId="77777777" w:rsidR="004236D9" w:rsidRDefault="004236D9" w:rsidP="004236D9">
      <w:pPr>
        <w:autoSpaceDE w:val="0"/>
        <w:autoSpaceDN w:val="0"/>
        <w:adjustRightInd w:val="0"/>
        <w:spacing w:after="0" w:line="240" w:lineRule="auto"/>
        <w:ind w:left="720"/>
      </w:pPr>
      <w:r>
        <w:t xml:space="preserve">□ social media (Facebook, Twitter, </w:t>
      </w:r>
      <w:proofErr w:type="spellStart"/>
      <w:r>
        <w:t>etc</w:t>
      </w:r>
      <w:proofErr w:type="spellEnd"/>
      <w:r>
        <w:t>)</w:t>
      </w:r>
    </w:p>
    <w:p w14:paraId="3391E134" w14:textId="77777777" w:rsidR="004236D9" w:rsidRDefault="004236D9" w:rsidP="004236D9">
      <w:pPr>
        <w:autoSpaceDE w:val="0"/>
        <w:autoSpaceDN w:val="0"/>
        <w:adjustRightInd w:val="0"/>
        <w:spacing w:after="0" w:line="240" w:lineRule="auto"/>
        <w:ind w:left="720"/>
      </w:pPr>
      <w:r>
        <w:t>□ radio announcements</w:t>
      </w:r>
    </w:p>
    <w:p w14:paraId="7E7965EC" w14:textId="77777777" w:rsidR="004236D9" w:rsidRDefault="004236D9" w:rsidP="004236D9">
      <w:pPr>
        <w:autoSpaceDE w:val="0"/>
        <w:autoSpaceDN w:val="0"/>
        <w:adjustRightInd w:val="0"/>
        <w:spacing w:after="0" w:line="240" w:lineRule="auto"/>
        <w:ind w:left="720"/>
      </w:pPr>
      <w:r>
        <w:t>□ media interviews</w:t>
      </w:r>
    </w:p>
    <w:p w14:paraId="12480D5E" w14:textId="77777777" w:rsidR="004236D9" w:rsidRDefault="004236D9" w:rsidP="004236D9">
      <w:pPr>
        <w:autoSpaceDE w:val="0"/>
        <w:autoSpaceDN w:val="0"/>
        <w:adjustRightInd w:val="0"/>
        <w:spacing w:after="0" w:line="240" w:lineRule="auto"/>
        <w:ind w:left="720"/>
      </w:pPr>
      <w:r>
        <w:t>□ press releases</w:t>
      </w:r>
    </w:p>
    <w:p w14:paraId="713581B9" w14:textId="77777777" w:rsidR="004236D9" w:rsidRDefault="004236D9" w:rsidP="004236D9">
      <w:pPr>
        <w:autoSpaceDE w:val="0"/>
        <w:autoSpaceDN w:val="0"/>
        <w:adjustRightInd w:val="0"/>
        <w:spacing w:after="0" w:line="240" w:lineRule="auto"/>
        <w:ind w:left="720"/>
      </w:pPr>
      <w:r>
        <w:t>□ mail-out notifications (</w:t>
      </w:r>
      <w:proofErr w:type="spellStart"/>
      <w:r>
        <w:t>ie</w:t>
      </w:r>
      <w:proofErr w:type="spellEnd"/>
      <w:r>
        <w:t>. via email)</w:t>
      </w:r>
    </w:p>
    <w:p w14:paraId="2CBE875A" w14:textId="77777777" w:rsidR="004236D9" w:rsidRDefault="004236D9" w:rsidP="004236D9">
      <w:pPr>
        <w:autoSpaceDE w:val="0"/>
        <w:autoSpaceDN w:val="0"/>
        <w:adjustRightInd w:val="0"/>
        <w:spacing w:after="0" w:line="240" w:lineRule="auto"/>
        <w:ind w:left="720"/>
      </w:pPr>
    </w:p>
    <w:p w14:paraId="245B45F6" w14:textId="77777777" w:rsidR="004236D9" w:rsidRDefault="004236D9" w:rsidP="004236D9">
      <w:pPr>
        <w:autoSpaceDE w:val="0"/>
        <w:autoSpaceDN w:val="0"/>
        <w:adjustRightInd w:val="0"/>
        <w:spacing w:after="0" w:line="240" w:lineRule="auto"/>
        <w:ind w:firstLine="720"/>
      </w:pPr>
      <w:r w:rsidRPr="003A7D03">
        <w:rPr>
          <w:color w:val="0070C0"/>
        </w:rPr>
        <w:t xml:space="preserve">INSERT TITLE OF COMMUNITY </w:t>
      </w:r>
      <w:r>
        <w:t xml:space="preserve">will share communications in </w:t>
      </w:r>
      <w:r w:rsidRPr="003A7D03">
        <w:rPr>
          <w:color w:val="0070C0"/>
        </w:rPr>
        <w:t>INSERT LANGUAGES.</w:t>
      </w:r>
    </w:p>
    <w:p w14:paraId="5C97C608" w14:textId="77777777" w:rsidR="004236D9" w:rsidRDefault="004236D9" w:rsidP="004236D9">
      <w:pPr>
        <w:autoSpaceDE w:val="0"/>
        <w:autoSpaceDN w:val="0"/>
        <w:adjustRightInd w:val="0"/>
        <w:spacing w:after="0" w:line="240" w:lineRule="auto"/>
        <w:ind w:firstLine="720"/>
      </w:pPr>
    </w:p>
    <w:p w14:paraId="45950EAD" w14:textId="77777777" w:rsidR="004236D9" w:rsidRDefault="004236D9" w:rsidP="004236D9">
      <w:pPr>
        <w:autoSpaceDE w:val="0"/>
        <w:autoSpaceDN w:val="0"/>
        <w:adjustRightInd w:val="0"/>
        <w:spacing w:after="0" w:line="240" w:lineRule="auto"/>
        <w:ind w:left="720"/>
      </w:pPr>
      <w:r w:rsidRPr="003A7D03">
        <w:rPr>
          <w:color w:val="0070C0"/>
        </w:rPr>
        <w:t xml:space="preserve">INSERT TITLE OF PERSON </w:t>
      </w:r>
      <w:r>
        <w:t xml:space="preserve">or their delegate is responsible to communicate on health related matters with community members, health facility staff, and other local/ provincial/ federal partners and stakeholders.  </w:t>
      </w:r>
    </w:p>
    <w:p w14:paraId="0260E0A9" w14:textId="77777777" w:rsidR="004236D9" w:rsidRDefault="004236D9" w:rsidP="004236D9">
      <w:pPr>
        <w:autoSpaceDE w:val="0"/>
        <w:autoSpaceDN w:val="0"/>
        <w:adjustRightInd w:val="0"/>
        <w:spacing w:after="0" w:line="240" w:lineRule="auto"/>
      </w:pPr>
    </w:p>
    <w:p w14:paraId="599776C1" w14:textId="77777777" w:rsidR="004236D9" w:rsidRDefault="004236D9" w:rsidP="004236D9">
      <w:pPr>
        <w:autoSpaceDE w:val="0"/>
        <w:autoSpaceDN w:val="0"/>
        <w:adjustRightInd w:val="0"/>
        <w:spacing w:after="0" w:line="240" w:lineRule="auto"/>
        <w:ind w:left="720"/>
      </w:pPr>
      <w:r w:rsidRPr="003A7D03">
        <w:rPr>
          <w:color w:val="0070C0"/>
        </w:rPr>
        <w:t xml:space="preserve">INSERT TITLE OF PERSON </w:t>
      </w:r>
      <w:r>
        <w:t xml:space="preserve">or their delegate is responsible to communicate on non-health related matters related to the emergency with community members, health facility staff, and other local/ provincial/ federal partners and stakeholders.  </w:t>
      </w:r>
    </w:p>
    <w:p w14:paraId="22B3AF45" w14:textId="77777777" w:rsidR="004236D9" w:rsidRDefault="004236D9" w:rsidP="004236D9">
      <w:pPr>
        <w:autoSpaceDE w:val="0"/>
        <w:autoSpaceDN w:val="0"/>
        <w:adjustRightInd w:val="0"/>
        <w:spacing w:after="0" w:line="240" w:lineRule="auto"/>
      </w:pPr>
    </w:p>
    <w:p w14:paraId="6257BCC9" w14:textId="77777777" w:rsidR="004236D9" w:rsidRDefault="004236D9" w:rsidP="004236D9">
      <w:pPr>
        <w:spacing w:after="0" w:line="240" w:lineRule="auto"/>
        <w:ind w:left="720"/>
      </w:pPr>
      <w:r w:rsidRPr="003A301D">
        <w:rPr>
          <w:color w:val="0070C0"/>
        </w:rPr>
        <w:t xml:space="preserve">INSERT TITLE OF PERSON </w:t>
      </w:r>
      <w:r w:rsidRPr="003A301D">
        <w:t xml:space="preserve">will receive all media inquiries during the </w:t>
      </w:r>
      <w:r>
        <w:t xml:space="preserve">communicable disease emergency </w:t>
      </w:r>
      <w:r w:rsidRPr="003A301D">
        <w:t xml:space="preserve">and will ensure that </w:t>
      </w:r>
      <w:r>
        <w:t>those responsible for communication</w:t>
      </w:r>
      <w:r w:rsidRPr="003A301D">
        <w:t xml:space="preserve"> are designated speakers.</w:t>
      </w:r>
    </w:p>
    <w:p w14:paraId="5AF2593D" w14:textId="77777777" w:rsidR="004236D9" w:rsidRDefault="004236D9" w:rsidP="004236D9">
      <w:pPr>
        <w:spacing w:after="0" w:line="240" w:lineRule="auto"/>
        <w:ind w:left="720"/>
      </w:pPr>
      <w:r w:rsidRPr="003A301D">
        <w:t xml:space="preserve">        </w:t>
      </w:r>
    </w:p>
    <w:p w14:paraId="1E565A6B" w14:textId="77777777" w:rsidR="004236D9" w:rsidRDefault="004236D9" w:rsidP="004236D9">
      <w:pPr>
        <w:spacing w:after="0" w:line="240" w:lineRule="auto"/>
        <w:ind w:left="720"/>
      </w:pPr>
      <w:r>
        <w:t>Key items to include in communications to the public are:</w:t>
      </w:r>
    </w:p>
    <w:p w14:paraId="71D78BDE" w14:textId="77777777" w:rsidR="004236D9" w:rsidRDefault="004236D9" w:rsidP="00956EF9">
      <w:pPr>
        <w:pStyle w:val="ListParagraph"/>
        <w:numPr>
          <w:ilvl w:val="0"/>
          <w:numId w:val="65"/>
        </w:numPr>
        <w:spacing w:after="0" w:line="240" w:lineRule="auto"/>
      </w:pPr>
      <w:r>
        <w:t>Local, provincial, national, and international situation</w:t>
      </w:r>
    </w:p>
    <w:p w14:paraId="751DAB0C" w14:textId="77777777" w:rsidR="004236D9" w:rsidRDefault="004236D9" w:rsidP="00956EF9">
      <w:pPr>
        <w:pStyle w:val="ListParagraph"/>
        <w:numPr>
          <w:ilvl w:val="0"/>
          <w:numId w:val="65"/>
        </w:numPr>
        <w:spacing w:after="0" w:line="240" w:lineRule="auto"/>
      </w:pPr>
      <w:r>
        <w:t>Level of risk</w:t>
      </w:r>
    </w:p>
    <w:p w14:paraId="0E37DEAD" w14:textId="77777777" w:rsidR="004236D9" w:rsidRDefault="004236D9" w:rsidP="00956EF9">
      <w:pPr>
        <w:pStyle w:val="ListParagraph"/>
        <w:numPr>
          <w:ilvl w:val="0"/>
          <w:numId w:val="65"/>
        </w:numPr>
        <w:spacing w:after="0" w:line="240" w:lineRule="auto"/>
      </w:pPr>
      <w:r>
        <w:t>Public health response</w:t>
      </w:r>
    </w:p>
    <w:p w14:paraId="10665B4E" w14:textId="77777777" w:rsidR="004236D9" w:rsidRDefault="004236D9" w:rsidP="00956EF9">
      <w:pPr>
        <w:pStyle w:val="ListParagraph"/>
        <w:numPr>
          <w:ilvl w:val="0"/>
          <w:numId w:val="65"/>
        </w:numPr>
        <w:spacing w:after="0" w:line="240" w:lineRule="auto"/>
      </w:pPr>
      <w:r>
        <w:t>Signs and symptoms</w:t>
      </w:r>
    </w:p>
    <w:p w14:paraId="17CEA9A3" w14:textId="2290A621" w:rsidR="004236D9" w:rsidRPr="00956EF9" w:rsidRDefault="004236D9" w:rsidP="00956EF9">
      <w:pPr>
        <w:pStyle w:val="ListParagraph"/>
        <w:numPr>
          <w:ilvl w:val="0"/>
          <w:numId w:val="65"/>
        </w:numPr>
        <w:spacing w:after="0" w:line="240" w:lineRule="auto"/>
        <w:rPr>
          <w:b/>
        </w:rPr>
      </w:pPr>
      <w:r>
        <w:t xml:space="preserve">Recommendations including prevention measures, how to care for an ill family member, when to seek care, and when to stay home. </w:t>
      </w:r>
    </w:p>
    <w:p w14:paraId="598A9982" w14:textId="7F2EF97F" w:rsidR="004236D9" w:rsidRDefault="004236D9" w:rsidP="004236D9">
      <w:pPr>
        <w:rPr>
          <w:b/>
        </w:rPr>
      </w:pPr>
    </w:p>
    <w:p w14:paraId="482673F9" w14:textId="063BF499" w:rsidR="00A04A7A" w:rsidRDefault="00A04A7A" w:rsidP="004236D9">
      <w:pPr>
        <w:rPr>
          <w:b/>
        </w:rPr>
      </w:pPr>
    </w:p>
    <w:p w14:paraId="45233C97" w14:textId="55D37B4B" w:rsidR="00A04A7A" w:rsidRDefault="00A04A7A" w:rsidP="004236D9">
      <w:pPr>
        <w:rPr>
          <w:b/>
        </w:rPr>
      </w:pPr>
    </w:p>
    <w:p w14:paraId="2D2DC018" w14:textId="4F2F1602" w:rsidR="00442CF9" w:rsidRDefault="00442CF9" w:rsidP="004236D9">
      <w:pPr>
        <w:rPr>
          <w:b/>
        </w:rPr>
      </w:pPr>
    </w:p>
    <w:p w14:paraId="5C6C3AE5" w14:textId="77777777" w:rsidR="00442CF9" w:rsidRDefault="00442CF9" w:rsidP="004236D9">
      <w:pPr>
        <w:rPr>
          <w:b/>
        </w:rPr>
      </w:pPr>
    </w:p>
    <w:p w14:paraId="7A10C9F9" w14:textId="77777777" w:rsidR="004A2DCA" w:rsidRPr="00956EF9" w:rsidRDefault="004A2DCA" w:rsidP="00956EF9">
      <w:pPr>
        <w:rPr>
          <w:b/>
        </w:rPr>
      </w:pPr>
    </w:p>
    <w:p w14:paraId="01CF5A13" w14:textId="32DBB3E2" w:rsidR="00C45081" w:rsidRPr="00956EF9" w:rsidRDefault="00C45081" w:rsidP="00956EF9">
      <w:pPr>
        <w:pStyle w:val="ListParagraph"/>
        <w:numPr>
          <w:ilvl w:val="2"/>
          <w:numId w:val="66"/>
        </w:numPr>
        <w:rPr>
          <w:rFonts w:ascii="Calibri" w:hAnsi="Calibri" w:cs="Calibri"/>
          <w:b/>
        </w:rPr>
      </w:pPr>
      <w:r w:rsidRPr="00956EF9">
        <w:rPr>
          <w:rFonts w:ascii="Calibri" w:hAnsi="Calibri" w:cs="Calibri"/>
          <w:b/>
        </w:rPr>
        <w:lastRenderedPageBreak/>
        <w:t>Surveillance</w:t>
      </w:r>
    </w:p>
    <w:p w14:paraId="0ABF2C79" w14:textId="12CBE235" w:rsidR="00C45081" w:rsidRDefault="000511FC" w:rsidP="009436FE">
      <w:pPr>
        <w:ind w:left="720"/>
      </w:pPr>
      <w:r>
        <w:t xml:space="preserve">Surveillance between pandemics serves as a warning system. Surveillance during </w:t>
      </w:r>
      <w:r w:rsidR="00EE052F">
        <w:t xml:space="preserve">CDEs </w:t>
      </w:r>
      <w:r w:rsidR="00C45081" w:rsidRPr="00C45081">
        <w:t>provide</w:t>
      </w:r>
      <w:r>
        <w:t>s</w:t>
      </w:r>
      <w:r w:rsidR="00C45081" w:rsidRPr="00C45081">
        <w:t xml:space="preserve"> decision</w:t>
      </w:r>
      <w:r>
        <w:t xml:space="preserve"> </w:t>
      </w:r>
      <w:r w:rsidR="00C45081" w:rsidRPr="00C45081">
        <w:t xml:space="preserve">makers with the information they need for an effective response. </w:t>
      </w:r>
    </w:p>
    <w:p w14:paraId="5003E80E" w14:textId="2EA640B3" w:rsidR="003B0A0F" w:rsidRPr="00210AD5" w:rsidRDefault="00EE052F" w:rsidP="00956EF9">
      <w:pPr>
        <w:pStyle w:val="NoSpacing"/>
        <w:ind w:left="720"/>
      </w:pPr>
      <w:r>
        <w:t>The purpose of surveillance during a communicable disease emergency is to</w:t>
      </w:r>
      <w:r w:rsidR="00210AD5" w:rsidRPr="00210AD5">
        <w:t xml:space="preserve"> provide data on the current status</w:t>
      </w:r>
      <w:r>
        <w:t xml:space="preserve"> </w:t>
      </w:r>
      <w:r w:rsidR="00210AD5" w:rsidRPr="00210AD5">
        <w:t>of the infectious disease (e.g., clinical cases, hospitalizations and deaths; severe clinical syndromes and associated risk groups; and demands on the health system);</w:t>
      </w:r>
      <w:r>
        <w:t xml:space="preserve"> t</w:t>
      </w:r>
      <w:r w:rsidR="00210AD5" w:rsidRPr="00210AD5">
        <w:t xml:space="preserve">o detect the emergence of new cases </w:t>
      </w:r>
      <w:r w:rsidR="000511FC" w:rsidRPr="00210AD5">
        <w:t xml:space="preserve">in a timely fashion </w:t>
      </w:r>
      <w:r w:rsidR="00210AD5" w:rsidRPr="00210AD5">
        <w:t>and to</w:t>
      </w:r>
      <w:r w:rsidR="003B0A0F">
        <w:t xml:space="preserve"> </w:t>
      </w:r>
      <w:r w:rsidR="00210AD5" w:rsidRPr="00210AD5">
        <w:t xml:space="preserve">monitor the spread and impact on </w:t>
      </w:r>
      <w:r w:rsidR="000511FC">
        <w:t>communities</w:t>
      </w:r>
      <w:r w:rsidR="00210AD5" w:rsidRPr="00210AD5">
        <w:t>;</w:t>
      </w:r>
      <w:r w:rsidR="000511FC">
        <w:t xml:space="preserve"> and</w:t>
      </w:r>
      <w:r>
        <w:t xml:space="preserve"> t</w:t>
      </w:r>
      <w:r w:rsidR="00210AD5" w:rsidRPr="00210AD5">
        <w:t xml:space="preserve">o rapidly prioritize and maximize </w:t>
      </w:r>
      <w:r w:rsidR="000511FC">
        <w:t xml:space="preserve">an efficient response. </w:t>
      </w:r>
      <w:r w:rsidR="00210AD5" w:rsidRPr="00210AD5">
        <w:t xml:space="preserve"> </w:t>
      </w:r>
    </w:p>
    <w:p w14:paraId="331BBE9E" w14:textId="77777777" w:rsidR="00210AD5" w:rsidRDefault="00210AD5" w:rsidP="00956EF9">
      <w:pPr>
        <w:pStyle w:val="NoSpacing"/>
      </w:pPr>
    </w:p>
    <w:p w14:paraId="4267AA8F" w14:textId="1362B60C" w:rsidR="003B0A0F" w:rsidRDefault="000511FC" w:rsidP="00956EF9">
      <w:pPr>
        <w:spacing w:after="240" w:line="240" w:lineRule="auto"/>
        <w:ind w:left="720"/>
      </w:pPr>
      <w:r w:rsidRPr="00956EF9">
        <w:rPr>
          <w:color w:val="0070C0"/>
        </w:rPr>
        <w:t>XXX</w:t>
      </w:r>
      <w:r w:rsidR="0078582C">
        <w:t xml:space="preserve"> or their delegate</w:t>
      </w:r>
      <w:r>
        <w:t xml:space="preserve"> is responsible to report notifiable diseases to </w:t>
      </w:r>
      <w:r w:rsidR="0078582C" w:rsidRPr="00956EF9">
        <w:rPr>
          <w:color w:val="0070C0"/>
        </w:rPr>
        <w:t xml:space="preserve">local/ </w:t>
      </w:r>
      <w:r w:rsidRPr="00956EF9">
        <w:rPr>
          <w:color w:val="0070C0"/>
        </w:rPr>
        <w:t>provincial</w:t>
      </w:r>
      <w:r>
        <w:t xml:space="preserve"> public health authorities.</w:t>
      </w:r>
      <w:r w:rsidR="0078582C">
        <w:t xml:space="preserve"> Please consider reporting this information to FNIHB Regional Office as well. </w:t>
      </w:r>
      <w:r w:rsidR="0078582C" w:rsidRPr="00956EF9">
        <w:rPr>
          <w:color w:val="0070C0"/>
        </w:rPr>
        <w:t xml:space="preserve">Local/ Provincial </w:t>
      </w:r>
      <w:r w:rsidR="0078582C">
        <w:t>public health epidemiologists will analyze the data.</w:t>
      </w:r>
      <w:r w:rsidR="00210AD5" w:rsidRPr="00210AD5">
        <w:t xml:space="preserve"> </w:t>
      </w:r>
    </w:p>
    <w:p w14:paraId="4A6C8020" w14:textId="4CEEB822" w:rsidR="00210AD5" w:rsidRPr="0046799E" w:rsidRDefault="007C1935" w:rsidP="007C1935">
      <w:pPr>
        <w:spacing w:after="240" w:line="240" w:lineRule="auto"/>
        <w:ind w:left="720"/>
      </w:pPr>
      <w:r>
        <w:t>R</w:t>
      </w:r>
      <w:r w:rsidR="00210AD5" w:rsidRPr="00210AD5">
        <w:t xml:space="preserve">esponsibilities will be assigned to the </w:t>
      </w:r>
      <w:r w:rsidR="00210AD5" w:rsidRPr="00E72BEE">
        <w:rPr>
          <w:color w:val="0070C0"/>
        </w:rPr>
        <w:t xml:space="preserve">community Public Health Nurse </w:t>
      </w:r>
      <w:r w:rsidR="00210AD5" w:rsidRPr="00E72BEE">
        <w:t xml:space="preserve">who will report all surveillance data to the </w:t>
      </w:r>
      <w:r w:rsidR="00210AD5" w:rsidRPr="00E72BEE">
        <w:rPr>
          <w:color w:val="0070C0"/>
        </w:rPr>
        <w:t>Comm</w:t>
      </w:r>
      <w:r w:rsidR="007E2364" w:rsidRPr="00E72BEE">
        <w:rPr>
          <w:color w:val="0070C0"/>
        </w:rPr>
        <w:t>unicable Disease Control Nurse</w:t>
      </w:r>
      <w:r w:rsidR="007E2364" w:rsidRPr="00E72BEE">
        <w:t xml:space="preserve">. </w:t>
      </w:r>
      <w:r w:rsidR="00210AD5" w:rsidRPr="00E72BEE">
        <w:t xml:space="preserve">This Regional Nurse will then report all gathered surveillance information to FNIHB, Region </w:t>
      </w:r>
      <w:r w:rsidR="007E2364" w:rsidRPr="00E72BEE">
        <w:t xml:space="preserve">Department </w:t>
      </w:r>
      <w:r w:rsidR="00210AD5" w:rsidRPr="00E72BEE">
        <w:t>and other stakeholders, as required. Surveillance information may be shared with the Community, as necessary.</w:t>
      </w:r>
    </w:p>
    <w:p w14:paraId="482A547F" w14:textId="39BE2DD4" w:rsidR="004236D9" w:rsidRPr="0046799E" w:rsidRDefault="004236D9" w:rsidP="00956EF9">
      <w:pPr>
        <w:pStyle w:val="ListParagraph"/>
        <w:numPr>
          <w:ilvl w:val="2"/>
          <w:numId w:val="66"/>
        </w:numPr>
        <w:rPr>
          <w:b/>
        </w:rPr>
      </w:pPr>
      <w:r w:rsidRPr="0046799E">
        <w:rPr>
          <w:b/>
        </w:rPr>
        <w:t>Public Health Measures</w:t>
      </w:r>
    </w:p>
    <w:p w14:paraId="1AF865D4" w14:textId="77777777" w:rsidR="004236D9" w:rsidRPr="00956EF9" w:rsidRDefault="004236D9" w:rsidP="004236D9">
      <w:pPr>
        <w:pStyle w:val="ListParagraph"/>
        <w:spacing w:after="0"/>
        <w:rPr>
          <w:b/>
        </w:rPr>
      </w:pPr>
    </w:p>
    <w:p w14:paraId="466739C0" w14:textId="77777777" w:rsidR="004236D9" w:rsidRPr="005C0746" w:rsidRDefault="004236D9" w:rsidP="004236D9">
      <w:pPr>
        <w:autoSpaceDE w:val="0"/>
        <w:autoSpaceDN w:val="0"/>
        <w:adjustRightInd w:val="0"/>
        <w:spacing w:after="0" w:line="240" w:lineRule="auto"/>
        <w:ind w:left="720"/>
      </w:pPr>
      <w:r w:rsidRPr="005C0746">
        <w:t xml:space="preserve">Public </w:t>
      </w:r>
      <w:r>
        <w:t>h</w:t>
      </w:r>
      <w:r w:rsidRPr="005C0746">
        <w:t xml:space="preserve">ealth </w:t>
      </w:r>
      <w:r>
        <w:t>m</w:t>
      </w:r>
      <w:r w:rsidRPr="005C0746">
        <w:t>easures are non-pharmaceutical interventions to help prevent, control</w:t>
      </w:r>
      <w:r>
        <w:t>,</w:t>
      </w:r>
      <w:r w:rsidRPr="005C0746">
        <w:t xml:space="preserve"> or mitigate </w:t>
      </w:r>
      <w:r>
        <w:t>communicable diseases</w:t>
      </w:r>
      <w:r w:rsidRPr="005C0746">
        <w:t>.</w:t>
      </w:r>
      <w:r>
        <w:t xml:space="preserve"> These measures help reduce transmission of the disease to reduce the size of the outbreak, the number of severely ill cases and deaths, and reduce the burden on the health care system.</w:t>
      </w:r>
      <w:r w:rsidRPr="005C0746">
        <w:t xml:space="preserve"> Public </w:t>
      </w:r>
      <w:r>
        <w:t>h</w:t>
      </w:r>
      <w:r w:rsidRPr="005C0746">
        <w:t xml:space="preserve">ealth </w:t>
      </w:r>
      <w:r>
        <w:t>m</w:t>
      </w:r>
      <w:r w:rsidRPr="005C0746">
        <w:t>easures range from actions taken by individuals (e.g., hand hygiene, self-isolation) to actions taken in community settings and workplaces (e.g., increased cleaning of common surfaces</w:t>
      </w:r>
      <w:r>
        <w:t>, social distancing</w:t>
      </w:r>
      <w:r w:rsidRPr="005C0746">
        <w:t>) to those that require extensive community preparation (e.g., pro-active school closures).</w:t>
      </w:r>
      <w:r>
        <w:t xml:space="preserve"> </w:t>
      </w:r>
    </w:p>
    <w:p w14:paraId="011F5C63" w14:textId="77777777" w:rsidR="004236D9" w:rsidRPr="005C0746" w:rsidRDefault="004236D9" w:rsidP="004236D9">
      <w:pPr>
        <w:autoSpaceDE w:val="0"/>
        <w:autoSpaceDN w:val="0"/>
        <w:adjustRightInd w:val="0"/>
        <w:spacing w:after="0" w:line="240" w:lineRule="auto"/>
      </w:pPr>
    </w:p>
    <w:p w14:paraId="2B27E914" w14:textId="77777777" w:rsidR="004236D9" w:rsidRPr="00735CFA" w:rsidRDefault="004236D9" w:rsidP="004236D9">
      <w:pPr>
        <w:autoSpaceDE w:val="0"/>
        <w:autoSpaceDN w:val="0"/>
        <w:adjustRightInd w:val="0"/>
        <w:spacing w:after="0" w:line="240" w:lineRule="auto"/>
        <w:ind w:left="720"/>
      </w:pPr>
      <w:r>
        <w:t>Provincial and federal public health authorities will provide advice on public health measures as the emergency develops.</w:t>
      </w:r>
      <w:r w:rsidRPr="005C0746">
        <w:t xml:space="preserve"> </w:t>
      </w:r>
      <w:r>
        <w:t xml:space="preserve">The provincial or federal CMOH may enforce some public health measures as per their authority under the </w:t>
      </w:r>
      <w:r>
        <w:rPr>
          <w:color w:val="0070C0"/>
        </w:rPr>
        <w:t>INSERT NAME OF RELEVANT PUBLIC HEALTH LEGISLATION</w:t>
      </w:r>
      <w:r>
        <w:t>.</w:t>
      </w:r>
      <w:r w:rsidRPr="002A7A2D">
        <w:t xml:space="preserve"> </w:t>
      </w:r>
      <w:r>
        <w:t xml:space="preserve">INSERT TITLE OF PERSON is responsible to ensure that local public health measures align with advice given by local, provincial, and federal public health authorities. </w:t>
      </w:r>
      <w:r w:rsidRPr="005C0746">
        <w:t xml:space="preserve">Direction and support will be provided on Public Health Measures, as required </w:t>
      </w:r>
      <w:r w:rsidRPr="002D5D04">
        <w:t>by</w:t>
      </w:r>
      <w:r w:rsidRPr="00D108E0">
        <w:rPr>
          <w:color w:val="0070C0"/>
        </w:rPr>
        <w:t xml:space="preserve"> </w:t>
      </w:r>
      <w:r w:rsidRPr="004E7C1B">
        <w:rPr>
          <w:color w:val="0070C0"/>
        </w:rPr>
        <w:t>INSERT NAME OF ORGANIZATION.</w:t>
      </w:r>
    </w:p>
    <w:p w14:paraId="35257710" w14:textId="73D850BB" w:rsidR="004236D9" w:rsidRDefault="004236D9" w:rsidP="004236D9">
      <w:pPr>
        <w:autoSpaceDE w:val="0"/>
        <w:autoSpaceDN w:val="0"/>
        <w:adjustRightInd w:val="0"/>
        <w:spacing w:after="0" w:line="240" w:lineRule="auto"/>
        <w:ind w:left="720"/>
      </w:pPr>
    </w:p>
    <w:p w14:paraId="4C9E1B01" w14:textId="687EE5FA" w:rsidR="00A04A7A" w:rsidRDefault="00A04A7A" w:rsidP="004236D9">
      <w:pPr>
        <w:autoSpaceDE w:val="0"/>
        <w:autoSpaceDN w:val="0"/>
        <w:adjustRightInd w:val="0"/>
        <w:spacing w:after="0" w:line="240" w:lineRule="auto"/>
        <w:ind w:left="720"/>
      </w:pPr>
    </w:p>
    <w:p w14:paraId="6749A83F" w14:textId="0FC85F78" w:rsidR="00A04A7A" w:rsidRDefault="00A04A7A" w:rsidP="004236D9">
      <w:pPr>
        <w:autoSpaceDE w:val="0"/>
        <w:autoSpaceDN w:val="0"/>
        <w:adjustRightInd w:val="0"/>
        <w:spacing w:after="0" w:line="240" w:lineRule="auto"/>
        <w:ind w:left="720"/>
      </w:pPr>
    </w:p>
    <w:p w14:paraId="15032542" w14:textId="34B92454" w:rsidR="00A04A7A" w:rsidRDefault="00A04A7A" w:rsidP="004236D9">
      <w:pPr>
        <w:autoSpaceDE w:val="0"/>
        <w:autoSpaceDN w:val="0"/>
        <w:adjustRightInd w:val="0"/>
        <w:spacing w:after="0" w:line="240" w:lineRule="auto"/>
        <w:ind w:left="720"/>
      </w:pPr>
    </w:p>
    <w:p w14:paraId="3DB36BB4" w14:textId="2737B348" w:rsidR="00A04A7A" w:rsidRDefault="00A04A7A" w:rsidP="004236D9">
      <w:pPr>
        <w:autoSpaceDE w:val="0"/>
        <w:autoSpaceDN w:val="0"/>
        <w:adjustRightInd w:val="0"/>
        <w:spacing w:after="0" w:line="240" w:lineRule="auto"/>
        <w:ind w:left="720"/>
      </w:pPr>
    </w:p>
    <w:p w14:paraId="1EE5914C" w14:textId="50EFC2C7" w:rsidR="00A04A7A" w:rsidRDefault="00A04A7A" w:rsidP="004236D9">
      <w:pPr>
        <w:autoSpaceDE w:val="0"/>
        <w:autoSpaceDN w:val="0"/>
        <w:adjustRightInd w:val="0"/>
        <w:spacing w:after="0" w:line="240" w:lineRule="auto"/>
        <w:ind w:left="720"/>
      </w:pPr>
    </w:p>
    <w:p w14:paraId="191027DC" w14:textId="1BD5D50D" w:rsidR="00576F8B" w:rsidRDefault="00576F8B" w:rsidP="004236D9">
      <w:pPr>
        <w:autoSpaceDE w:val="0"/>
        <w:autoSpaceDN w:val="0"/>
        <w:adjustRightInd w:val="0"/>
        <w:spacing w:after="0" w:line="240" w:lineRule="auto"/>
        <w:ind w:left="720"/>
      </w:pPr>
    </w:p>
    <w:p w14:paraId="755B1B0D" w14:textId="77777777" w:rsidR="00576F8B" w:rsidRDefault="00576F8B" w:rsidP="004236D9">
      <w:pPr>
        <w:autoSpaceDE w:val="0"/>
        <w:autoSpaceDN w:val="0"/>
        <w:adjustRightInd w:val="0"/>
        <w:spacing w:after="0" w:line="240" w:lineRule="auto"/>
        <w:ind w:left="720"/>
      </w:pPr>
    </w:p>
    <w:p w14:paraId="764F3197" w14:textId="01862BA8" w:rsidR="00A04A7A" w:rsidRDefault="00A04A7A" w:rsidP="004236D9">
      <w:pPr>
        <w:autoSpaceDE w:val="0"/>
        <w:autoSpaceDN w:val="0"/>
        <w:adjustRightInd w:val="0"/>
        <w:spacing w:after="0" w:line="240" w:lineRule="auto"/>
        <w:ind w:left="720"/>
      </w:pPr>
    </w:p>
    <w:p w14:paraId="13457146" w14:textId="6A174878" w:rsidR="00442CF9" w:rsidRDefault="00442CF9" w:rsidP="004236D9">
      <w:pPr>
        <w:autoSpaceDE w:val="0"/>
        <w:autoSpaceDN w:val="0"/>
        <w:adjustRightInd w:val="0"/>
        <w:spacing w:after="0" w:line="240" w:lineRule="auto"/>
        <w:ind w:left="720"/>
      </w:pPr>
    </w:p>
    <w:p w14:paraId="79557B23" w14:textId="77777777" w:rsidR="004236D9" w:rsidRDefault="004236D9" w:rsidP="004236D9">
      <w:pPr>
        <w:autoSpaceDE w:val="0"/>
        <w:autoSpaceDN w:val="0"/>
        <w:adjustRightInd w:val="0"/>
        <w:spacing w:after="0" w:line="240" w:lineRule="auto"/>
        <w:ind w:left="720"/>
      </w:pPr>
      <w:r w:rsidRPr="005C0746">
        <w:lastRenderedPageBreak/>
        <w:t xml:space="preserve">The following outline key Public Health Measures that </w:t>
      </w:r>
      <w:r w:rsidRPr="004E7C1B">
        <w:rPr>
          <w:color w:val="0070C0"/>
        </w:rPr>
        <w:t>INSERT NAME OF ORGANIZATION</w:t>
      </w:r>
      <w:r w:rsidRPr="00D108E0">
        <w:rPr>
          <w:color w:val="0070C0"/>
        </w:rPr>
        <w:t xml:space="preserve"> </w:t>
      </w:r>
      <w:r>
        <w:t xml:space="preserve">may </w:t>
      </w:r>
      <w:r w:rsidRPr="005C0746">
        <w:t>implement during a Pandemic Influenza event</w:t>
      </w:r>
      <w:r>
        <w:t>.</w:t>
      </w:r>
    </w:p>
    <w:p w14:paraId="5F61D97F" w14:textId="77777777" w:rsidR="004236D9" w:rsidRDefault="004236D9" w:rsidP="004236D9">
      <w:pPr>
        <w:pStyle w:val="ListParagraph"/>
        <w:ind w:left="1440"/>
      </w:pPr>
    </w:p>
    <w:p w14:paraId="47E1D565" w14:textId="77777777" w:rsidR="004236D9" w:rsidRDefault="004236D9" w:rsidP="004236D9">
      <w:pPr>
        <w:pStyle w:val="ListParagraph"/>
        <w:numPr>
          <w:ilvl w:val="1"/>
          <w:numId w:val="2"/>
        </w:numPr>
      </w:pPr>
      <w:r>
        <w:t>Individual level public health measures may include (This is a partial list. Add/ revise/ remove as relevant for your community and the CDE. Consider helpful and harmful local/ traditional practices.):</w:t>
      </w:r>
    </w:p>
    <w:p w14:paraId="3DC471FC" w14:textId="77777777" w:rsidR="004236D9" w:rsidRDefault="004236D9" w:rsidP="004236D9">
      <w:pPr>
        <w:pStyle w:val="ListParagraph"/>
        <w:ind w:left="1440"/>
      </w:pPr>
    </w:p>
    <w:tbl>
      <w:tblPr>
        <w:tblStyle w:val="TableGrid"/>
        <w:tblW w:w="0" w:type="auto"/>
        <w:tblInd w:w="1101" w:type="dxa"/>
        <w:tblLook w:val="04A0" w:firstRow="1" w:lastRow="0" w:firstColumn="1" w:lastColumn="0" w:noHBand="0" w:noVBand="1"/>
      </w:tblPr>
      <w:tblGrid>
        <w:gridCol w:w="2607"/>
        <w:gridCol w:w="2070"/>
        <w:gridCol w:w="1668"/>
        <w:gridCol w:w="1862"/>
      </w:tblGrid>
      <w:tr w:rsidR="004236D9" w:rsidRPr="00194FF9" w14:paraId="1053C55F" w14:textId="77777777" w:rsidTr="00956EF9">
        <w:tc>
          <w:tcPr>
            <w:tcW w:w="2607" w:type="dxa"/>
          </w:tcPr>
          <w:p w14:paraId="3455B8C6" w14:textId="77777777" w:rsidR="004236D9" w:rsidRPr="00194FF9" w:rsidRDefault="004236D9" w:rsidP="002C5301">
            <w:pPr>
              <w:pStyle w:val="ListParagraph"/>
              <w:ind w:left="0"/>
              <w:rPr>
                <w:b/>
              </w:rPr>
            </w:pPr>
            <w:r w:rsidRPr="00194FF9">
              <w:rPr>
                <w:b/>
              </w:rPr>
              <w:t>Measure</w:t>
            </w:r>
          </w:p>
        </w:tc>
        <w:tc>
          <w:tcPr>
            <w:tcW w:w="2070" w:type="dxa"/>
          </w:tcPr>
          <w:p w14:paraId="579E50CE" w14:textId="77777777" w:rsidR="004236D9" w:rsidRPr="00194FF9" w:rsidRDefault="004236D9" w:rsidP="002C5301">
            <w:pPr>
              <w:pStyle w:val="ListParagraph"/>
              <w:ind w:left="0"/>
              <w:rPr>
                <w:b/>
              </w:rPr>
            </w:pPr>
            <w:r w:rsidRPr="00194FF9">
              <w:rPr>
                <w:b/>
              </w:rPr>
              <w:t>Risk/ Impact</w:t>
            </w:r>
          </w:p>
        </w:tc>
        <w:tc>
          <w:tcPr>
            <w:tcW w:w="1668" w:type="dxa"/>
          </w:tcPr>
          <w:p w14:paraId="6F8ED69C" w14:textId="77777777" w:rsidR="004236D9" w:rsidRPr="00194FF9" w:rsidRDefault="004236D9" w:rsidP="002C5301">
            <w:pPr>
              <w:pStyle w:val="ListParagraph"/>
              <w:ind w:left="0"/>
              <w:rPr>
                <w:b/>
              </w:rPr>
            </w:pPr>
            <w:r>
              <w:rPr>
                <w:b/>
              </w:rPr>
              <w:t xml:space="preserve">Mitigation Strategy </w:t>
            </w:r>
          </w:p>
        </w:tc>
        <w:tc>
          <w:tcPr>
            <w:tcW w:w="1862" w:type="dxa"/>
          </w:tcPr>
          <w:p w14:paraId="55CC0E77" w14:textId="77777777" w:rsidR="004236D9" w:rsidRPr="00194FF9" w:rsidRDefault="004236D9" w:rsidP="002C5301">
            <w:pPr>
              <w:pStyle w:val="ListParagraph"/>
              <w:ind w:left="0"/>
              <w:rPr>
                <w:b/>
              </w:rPr>
            </w:pPr>
            <w:r w:rsidRPr="00194FF9">
              <w:rPr>
                <w:b/>
              </w:rPr>
              <w:t xml:space="preserve">Trigger to </w:t>
            </w:r>
            <w:r>
              <w:rPr>
                <w:b/>
              </w:rPr>
              <w:t>recommend</w:t>
            </w:r>
            <w:r w:rsidRPr="00194FF9">
              <w:rPr>
                <w:b/>
              </w:rPr>
              <w:t xml:space="preserve"> this measure</w:t>
            </w:r>
          </w:p>
        </w:tc>
      </w:tr>
      <w:tr w:rsidR="004236D9" w:rsidRPr="00194FF9" w14:paraId="287F70F2" w14:textId="77777777" w:rsidTr="00956EF9">
        <w:tc>
          <w:tcPr>
            <w:tcW w:w="2607" w:type="dxa"/>
          </w:tcPr>
          <w:p w14:paraId="78C794B1" w14:textId="77777777" w:rsidR="004236D9" w:rsidRPr="00194FF9" w:rsidRDefault="004236D9" w:rsidP="002C5301">
            <w:pPr>
              <w:pStyle w:val="ListParagraph"/>
              <w:ind w:left="0"/>
            </w:pPr>
            <w:r>
              <w:t>Clean hands with soap and water/ hand sanitizer often</w:t>
            </w:r>
          </w:p>
        </w:tc>
        <w:tc>
          <w:tcPr>
            <w:tcW w:w="2070" w:type="dxa"/>
          </w:tcPr>
          <w:p w14:paraId="1BA03992" w14:textId="77777777" w:rsidR="004236D9" w:rsidRPr="004A40E5" w:rsidRDefault="004236D9" w:rsidP="002C5301">
            <w:pPr>
              <w:pStyle w:val="ListParagraph"/>
              <w:ind w:left="0"/>
            </w:pPr>
            <w:r w:rsidRPr="004A40E5">
              <w:t>Accessibility of clean water and soap. Accessibility of hand sanitizer, risks of human consumption of hand sanitizer</w:t>
            </w:r>
          </w:p>
        </w:tc>
        <w:tc>
          <w:tcPr>
            <w:tcW w:w="1668" w:type="dxa"/>
          </w:tcPr>
          <w:p w14:paraId="6CCD65D6" w14:textId="77777777" w:rsidR="004236D9" w:rsidRPr="003A7D03" w:rsidRDefault="004236D9" w:rsidP="002C5301">
            <w:pPr>
              <w:pStyle w:val="ListParagraph"/>
              <w:ind w:left="0"/>
            </w:pPr>
            <w:r w:rsidRPr="003A7D03">
              <w:t xml:space="preserve">Community handwashing stations. </w:t>
            </w:r>
          </w:p>
        </w:tc>
        <w:tc>
          <w:tcPr>
            <w:tcW w:w="1862" w:type="dxa"/>
          </w:tcPr>
          <w:p w14:paraId="1EC8ADBE" w14:textId="77777777" w:rsidR="004236D9" w:rsidRDefault="004236D9" w:rsidP="002C5301">
            <w:pPr>
              <w:pStyle w:val="ListParagraph"/>
              <w:ind w:left="0"/>
            </w:pPr>
            <w:r w:rsidRPr="003A7D03">
              <w:t>Ongoing promotion. Increased promotion during flu season and when there is known potential for CDE (</w:t>
            </w:r>
            <w:proofErr w:type="spellStart"/>
            <w:r w:rsidRPr="003A7D03">
              <w:t>ie</w:t>
            </w:r>
            <w:proofErr w:type="spellEnd"/>
            <w:r w:rsidRPr="003A7D03">
              <w:t xml:space="preserve"> pandemic declaration)</w:t>
            </w:r>
          </w:p>
          <w:p w14:paraId="13BE1430" w14:textId="77777777" w:rsidR="004236D9" w:rsidRDefault="004236D9" w:rsidP="002C5301">
            <w:pPr>
              <w:pStyle w:val="ListParagraph"/>
              <w:ind w:left="0"/>
            </w:pPr>
          </w:p>
          <w:p w14:paraId="7E1937D2" w14:textId="77777777" w:rsidR="004236D9" w:rsidRPr="003A7D03" w:rsidRDefault="004236D9" w:rsidP="002C5301">
            <w:pPr>
              <w:pStyle w:val="ListParagraph"/>
              <w:ind w:left="0"/>
            </w:pPr>
          </w:p>
        </w:tc>
      </w:tr>
      <w:tr w:rsidR="004236D9" w:rsidRPr="00194FF9" w14:paraId="06366D36" w14:textId="77777777" w:rsidTr="00956EF9">
        <w:tc>
          <w:tcPr>
            <w:tcW w:w="2607" w:type="dxa"/>
          </w:tcPr>
          <w:p w14:paraId="3C1CBEEB" w14:textId="77777777" w:rsidR="004236D9" w:rsidRDefault="004236D9" w:rsidP="002C5301">
            <w:pPr>
              <w:pStyle w:val="ListParagraph"/>
              <w:ind w:left="0"/>
            </w:pPr>
            <w:r>
              <w:t>Respiratory etiquette</w:t>
            </w:r>
          </w:p>
        </w:tc>
        <w:tc>
          <w:tcPr>
            <w:tcW w:w="2070" w:type="dxa"/>
          </w:tcPr>
          <w:p w14:paraId="35D51065" w14:textId="77777777" w:rsidR="004236D9" w:rsidRPr="00D11E11" w:rsidRDefault="004236D9" w:rsidP="002C5301">
            <w:pPr>
              <w:pStyle w:val="ListParagraph"/>
              <w:ind w:left="0"/>
            </w:pPr>
            <w:r w:rsidRPr="008B78C6">
              <w:t>None</w:t>
            </w:r>
          </w:p>
        </w:tc>
        <w:tc>
          <w:tcPr>
            <w:tcW w:w="1668" w:type="dxa"/>
          </w:tcPr>
          <w:p w14:paraId="49E2B00F" w14:textId="77777777" w:rsidR="004236D9" w:rsidRPr="003A7D03" w:rsidRDefault="004236D9" w:rsidP="002C5301">
            <w:pPr>
              <w:pStyle w:val="ListParagraph"/>
              <w:ind w:left="0"/>
            </w:pPr>
            <w:r w:rsidRPr="003A7D03">
              <w:t>None</w:t>
            </w:r>
          </w:p>
        </w:tc>
        <w:tc>
          <w:tcPr>
            <w:tcW w:w="1862" w:type="dxa"/>
          </w:tcPr>
          <w:p w14:paraId="1889003A" w14:textId="77777777" w:rsidR="004236D9" w:rsidRDefault="004236D9" w:rsidP="002C5301">
            <w:pPr>
              <w:pStyle w:val="ListParagraph"/>
              <w:ind w:left="0"/>
            </w:pPr>
            <w:r w:rsidRPr="005073F2">
              <w:t>Ongoing promotion. Increased promotion during flu season and when there is known potential for CDE (</w:t>
            </w:r>
            <w:proofErr w:type="spellStart"/>
            <w:r w:rsidRPr="005073F2">
              <w:t>ie</w:t>
            </w:r>
            <w:proofErr w:type="spellEnd"/>
            <w:r w:rsidRPr="005073F2">
              <w:t xml:space="preserve"> pandemic declaration)</w:t>
            </w:r>
          </w:p>
          <w:p w14:paraId="5ADA5D34" w14:textId="77777777" w:rsidR="004236D9" w:rsidRPr="00194FF9" w:rsidRDefault="004236D9" w:rsidP="002C5301">
            <w:pPr>
              <w:pStyle w:val="ListParagraph"/>
              <w:ind w:left="0"/>
              <w:rPr>
                <w:b/>
              </w:rPr>
            </w:pPr>
          </w:p>
        </w:tc>
      </w:tr>
      <w:tr w:rsidR="004236D9" w:rsidRPr="00194FF9" w14:paraId="082FDE91" w14:textId="77777777" w:rsidTr="00956EF9">
        <w:tc>
          <w:tcPr>
            <w:tcW w:w="2607" w:type="dxa"/>
          </w:tcPr>
          <w:p w14:paraId="71085182" w14:textId="77777777" w:rsidR="004236D9" w:rsidRDefault="004236D9" w:rsidP="002C5301">
            <w:pPr>
              <w:pStyle w:val="ListParagraph"/>
              <w:ind w:left="0"/>
            </w:pPr>
            <w:r>
              <w:t>Don’t share personal items</w:t>
            </w:r>
          </w:p>
        </w:tc>
        <w:tc>
          <w:tcPr>
            <w:tcW w:w="2070" w:type="dxa"/>
          </w:tcPr>
          <w:p w14:paraId="672BDE76" w14:textId="77777777" w:rsidR="004236D9" w:rsidRPr="00424A69" w:rsidRDefault="004236D9" w:rsidP="002C5301">
            <w:pPr>
              <w:pStyle w:val="ListParagraph"/>
              <w:ind w:left="0"/>
            </w:pPr>
            <w:r w:rsidRPr="00424A69">
              <w:t>Households may not have enough for each individual</w:t>
            </w:r>
          </w:p>
        </w:tc>
        <w:tc>
          <w:tcPr>
            <w:tcW w:w="1668" w:type="dxa"/>
          </w:tcPr>
          <w:p w14:paraId="190246FC" w14:textId="77777777" w:rsidR="004236D9" w:rsidRPr="003A7D03" w:rsidRDefault="004236D9" w:rsidP="002C5301">
            <w:pPr>
              <w:pStyle w:val="ListParagraph"/>
              <w:ind w:left="0"/>
            </w:pPr>
            <w:r w:rsidRPr="003A7D03">
              <w:t xml:space="preserve">Consider surge supply during emergencies. </w:t>
            </w:r>
          </w:p>
        </w:tc>
        <w:tc>
          <w:tcPr>
            <w:tcW w:w="1862" w:type="dxa"/>
          </w:tcPr>
          <w:p w14:paraId="0769FD87" w14:textId="77777777" w:rsidR="004236D9" w:rsidRPr="00194FF9" w:rsidRDefault="004236D9" w:rsidP="002C5301">
            <w:pPr>
              <w:pStyle w:val="ListParagraph"/>
              <w:ind w:left="0"/>
              <w:rPr>
                <w:b/>
              </w:rPr>
            </w:pPr>
          </w:p>
        </w:tc>
      </w:tr>
      <w:tr w:rsidR="004236D9" w:rsidRPr="00194FF9" w14:paraId="5D7F6F88" w14:textId="77777777" w:rsidTr="00956EF9">
        <w:tc>
          <w:tcPr>
            <w:tcW w:w="2607" w:type="dxa"/>
          </w:tcPr>
          <w:p w14:paraId="2F7A0ED5" w14:textId="77777777" w:rsidR="004236D9" w:rsidRDefault="004236D9" w:rsidP="002C5301">
            <w:pPr>
              <w:pStyle w:val="ListParagraph"/>
              <w:ind w:left="0"/>
            </w:pPr>
            <w:r>
              <w:t>Mandatory screening/ treatment</w:t>
            </w:r>
          </w:p>
        </w:tc>
        <w:tc>
          <w:tcPr>
            <w:tcW w:w="2070" w:type="dxa"/>
          </w:tcPr>
          <w:p w14:paraId="7897D705" w14:textId="77777777" w:rsidR="004236D9" w:rsidRDefault="004236D9" w:rsidP="002C5301">
            <w:pPr>
              <w:pStyle w:val="ListParagraph"/>
              <w:ind w:left="0"/>
            </w:pPr>
            <w:r>
              <w:t>Limits on personal freedoms; relationship strain between community and health services</w:t>
            </w:r>
          </w:p>
          <w:p w14:paraId="7420CC41" w14:textId="77777777" w:rsidR="004236D9" w:rsidRDefault="004236D9" w:rsidP="002C5301">
            <w:pPr>
              <w:pStyle w:val="ListParagraph"/>
              <w:ind w:left="0"/>
            </w:pPr>
          </w:p>
          <w:p w14:paraId="2948DA1E" w14:textId="77777777" w:rsidR="004236D9" w:rsidRPr="004A40E5" w:rsidRDefault="004236D9" w:rsidP="002C5301">
            <w:pPr>
              <w:pStyle w:val="ListParagraph"/>
              <w:ind w:left="0"/>
            </w:pPr>
          </w:p>
        </w:tc>
        <w:tc>
          <w:tcPr>
            <w:tcW w:w="1668" w:type="dxa"/>
          </w:tcPr>
          <w:p w14:paraId="6AE47827" w14:textId="77777777" w:rsidR="004236D9" w:rsidRPr="003A7D03" w:rsidRDefault="004236D9" w:rsidP="002C5301">
            <w:pPr>
              <w:pStyle w:val="ListParagraph"/>
              <w:ind w:left="0"/>
            </w:pPr>
            <w:r>
              <w:t>Build relationship with community before emergencies; clear communication.</w:t>
            </w:r>
          </w:p>
        </w:tc>
        <w:tc>
          <w:tcPr>
            <w:tcW w:w="1862" w:type="dxa"/>
          </w:tcPr>
          <w:p w14:paraId="4FD6F979" w14:textId="77777777" w:rsidR="004236D9" w:rsidRDefault="004236D9" w:rsidP="002C5301">
            <w:pPr>
              <w:pStyle w:val="ListParagraph"/>
              <w:ind w:left="0"/>
              <w:rPr>
                <w:b/>
              </w:rPr>
            </w:pPr>
          </w:p>
          <w:p w14:paraId="3DA01903" w14:textId="77777777" w:rsidR="00A04A7A" w:rsidRDefault="00A04A7A" w:rsidP="002C5301">
            <w:pPr>
              <w:pStyle w:val="ListParagraph"/>
              <w:ind w:left="0"/>
              <w:rPr>
                <w:b/>
              </w:rPr>
            </w:pPr>
          </w:p>
          <w:p w14:paraId="2308A98F" w14:textId="77777777" w:rsidR="00A04A7A" w:rsidRDefault="00A04A7A" w:rsidP="002C5301">
            <w:pPr>
              <w:pStyle w:val="ListParagraph"/>
              <w:ind w:left="0"/>
              <w:rPr>
                <w:b/>
              </w:rPr>
            </w:pPr>
          </w:p>
          <w:p w14:paraId="089B4B80" w14:textId="77777777" w:rsidR="00A04A7A" w:rsidRDefault="00A04A7A" w:rsidP="002C5301">
            <w:pPr>
              <w:pStyle w:val="ListParagraph"/>
              <w:ind w:left="0"/>
              <w:rPr>
                <w:b/>
              </w:rPr>
            </w:pPr>
          </w:p>
          <w:p w14:paraId="1026353A" w14:textId="77777777" w:rsidR="00A04A7A" w:rsidRDefault="00A04A7A" w:rsidP="002C5301">
            <w:pPr>
              <w:pStyle w:val="ListParagraph"/>
              <w:ind w:left="0"/>
              <w:rPr>
                <w:b/>
              </w:rPr>
            </w:pPr>
          </w:p>
          <w:p w14:paraId="0CC5DEB3" w14:textId="77777777" w:rsidR="00A04A7A" w:rsidRDefault="00A04A7A" w:rsidP="002C5301">
            <w:pPr>
              <w:pStyle w:val="ListParagraph"/>
              <w:ind w:left="0"/>
              <w:rPr>
                <w:b/>
              </w:rPr>
            </w:pPr>
          </w:p>
          <w:p w14:paraId="145F0583" w14:textId="77777777" w:rsidR="00A04A7A" w:rsidRDefault="00A04A7A" w:rsidP="002C5301">
            <w:pPr>
              <w:pStyle w:val="ListParagraph"/>
              <w:ind w:left="0"/>
              <w:rPr>
                <w:b/>
              </w:rPr>
            </w:pPr>
          </w:p>
          <w:p w14:paraId="255BAD75" w14:textId="77777777" w:rsidR="00A04A7A" w:rsidRDefault="00A04A7A" w:rsidP="002C5301">
            <w:pPr>
              <w:pStyle w:val="ListParagraph"/>
              <w:ind w:left="0"/>
              <w:rPr>
                <w:b/>
              </w:rPr>
            </w:pPr>
          </w:p>
          <w:p w14:paraId="0CEAE196" w14:textId="77777777" w:rsidR="00A04A7A" w:rsidRDefault="00A04A7A" w:rsidP="002C5301">
            <w:pPr>
              <w:pStyle w:val="ListParagraph"/>
              <w:ind w:left="0"/>
              <w:rPr>
                <w:b/>
              </w:rPr>
            </w:pPr>
          </w:p>
          <w:p w14:paraId="1B8819C2" w14:textId="77777777" w:rsidR="00A04A7A" w:rsidRDefault="00A04A7A" w:rsidP="002C5301">
            <w:pPr>
              <w:pStyle w:val="ListParagraph"/>
              <w:ind w:left="0"/>
              <w:rPr>
                <w:b/>
              </w:rPr>
            </w:pPr>
          </w:p>
          <w:p w14:paraId="59E26667" w14:textId="29DCED4B" w:rsidR="00A04A7A" w:rsidRPr="00194FF9" w:rsidRDefault="00A04A7A" w:rsidP="002C5301">
            <w:pPr>
              <w:pStyle w:val="ListParagraph"/>
              <w:ind w:left="0"/>
              <w:rPr>
                <w:b/>
              </w:rPr>
            </w:pPr>
          </w:p>
        </w:tc>
      </w:tr>
      <w:tr w:rsidR="004236D9" w:rsidRPr="00194FF9" w14:paraId="10E34CB0" w14:textId="77777777" w:rsidTr="00956EF9">
        <w:tc>
          <w:tcPr>
            <w:tcW w:w="2607" w:type="dxa"/>
          </w:tcPr>
          <w:p w14:paraId="7CE6A6BE" w14:textId="77777777" w:rsidR="004236D9" w:rsidRDefault="004236D9" w:rsidP="002C5301">
            <w:pPr>
              <w:pStyle w:val="ListParagraph"/>
              <w:ind w:left="0"/>
            </w:pPr>
            <w:r>
              <w:lastRenderedPageBreak/>
              <w:t xml:space="preserve">Recommend / Do not recommend </w:t>
            </w:r>
            <w:r w:rsidRPr="003A7D03">
              <w:rPr>
                <w:color w:val="4F81BD" w:themeColor="accent1"/>
              </w:rPr>
              <w:t>(</w:t>
            </w:r>
            <w:r>
              <w:rPr>
                <w:color w:val="4F81BD" w:themeColor="accent1"/>
              </w:rPr>
              <w:t xml:space="preserve">INSERT </w:t>
            </w:r>
            <w:r w:rsidRPr="003A7D03">
              <w:rPr>
                <w:color w:val="4F81BD" w:themeColor="accent1"/>
              </w:rPr>
              <w:t>local/ traditional practice)</w:t>
            </w:r>
          </w:p>
        </w:tc>
        <w:tc>
          <w:tcPr>
            <w:tcW w:w="2070" w:type="dxa"/>
          </w:tcPr>
          <w:p w14:paraId="3797CE45" w14:textId="77777777" w:rsidR="004236D9" w:rsidRPr="004A40E5" w:rsidRDefault="004236D9" w:rsidP="002C5301">
            <w:pPr>
              <w:pStyle w:val="ListParagraph"/>
              <w:ind w:left="0"/>
            </w:pPr>
            <w:r>
              <w:t xml:space="preserve">Local and traditional practices can provide significant benefits to mental and social health. </w:t>
            </w:r>
          </w:p>
        </w:tc>
        <w:tc>
          <w:tcPr>
            <w:tcW w:w="1668" w:type="dxa"/>
          </w:tcPr>
          <w:p w14:paraId="55D101A9" w14:textId="77777777" w:rsidR="004236D9" w:rsidRPr="00194FF9" w:rsidRDefault="004236D9" w:rsidP="002C5301">
            <w:pPr>
              <w:pStyle w:val="ListParagraph"/>
              <w:ind w:left="0"/>
              <w:rPr>
                <w:b/>
              </w:rPr>
            </w:pPr>
          </w:p>
        </w:tc>
        <w:tc>
          <w:tcPr>
            <w:tcW w:w="1862" w:type="dxa"/>
          </w:tcPr>
          <w:p w14:paraId="4E398D01" w14:textId="77777777" w:rsidR="004236D9" w:rsidRPr="00194FF9" w:rsidRDefault="004236D9" w:rsidP="002C5301">
            <w:pPr>
              <w:pStyle w:val="ListParagraph"/>
              <w:ind w:left="0"/>
              <w:rPr>
                <w:b/>
              </w:rPr>
            </w:pPr>
          </w:p>
        </w:tc>
      </w:tr>
      <w:tr w:rsidR="004236D9" w:rsidRPr="00194FF9" w14:paraId="693477B5" w14:textId="77777777" w:rsidTr="00956EF9">
        <w:tc>
          <w:tcPr>
            <w:tcW w:w="2607" w:type="dxa"/>
          </w:tcPr>
          <w:p w14:paraId="7B01AFEF" w14:textId="77777777" w:rsidR="004236D9" w:rsidRDefault="004236D9" w:rsidP="002C5301">
            <w:pPr>
              <w:pStyle w:val="ListParagraph"/>
              <w:ind w:left="0"/>
            </w:pPr>
            <w:r>
              <w:t>Self-isolate in home</w:t>
            </w:r>
          </w:p>
        </w:tc>
        <w:tc>
          <w:tcPr>
            <w:tcW w:w="2070" w:type="dxa"/>
          </w:tcPr>
          <w:p w14:paraId="0AC76647" w14:textId="77777777" w:rsidR="004236D9" w:rsidRPr="004A40E5" w:rsidRDefault="004236D9" w:rsidP="002C5301">
            <w:pPr>
              <w:pStyle w:val="ListParagraph"/>
              <w:ind w:left="0"/>
            </w:pPr>
            <w:r>
              <w:t>Overcrowded housing; isolation</w:t>
            </w:r>
          </w:p>
        </w:tc>
        <w:tc>
          <w:tcPr>
            <w:tcW w:w="1668" w:type="dxa"/>
          </w:tcPr>
          <w:p w14:paraId="1EAB6E6A" w14:textId="77777777" w:rsidR="004236D9" w:rsidRPr="003A7D03" w:rsidRDefault="004236D9" w:rsidP="002C5301">
            <w:pPr>
              <w:pStyle w:val="ListParagraph"/>
              <w:ind w:left="0"/>
            </w:pPr>
            <w:r w:rsidRPr="003A7D03">
              <w:t xml:space="preserve">Facilitate access to necessities such as groceries. </w:t>
            </w:r>
          </w:p>
        </w:tc>
        <w:tc>
          <w:tcPr>
            <w:tcW w:w="1862" w:type="dxa"/>
          </w:tcPr>
          <w:p w14:paraId="31B789F6" w14:textId="77777777" w:rsidR="004236D9" w:rsidRPr="00194FF9" w:rsidRDefault="004236D9" w:rsidP="002C5301">
            <w:pPr>
              <w:pStyle w:val="ListParagraph"/>
              <w:ind w:left="0"/>
              <w:rPr>
                <w:b/>
              </w:rPr>
            </w:pPr>
          </w:p>
        </w:tc>
      </w:tr>
      <w:tr w:rsidR="004236D9" w:rsidRPr="00194FF9" w14:paraId="37382FC3" w14:textId="77777777" w:rsidTr="00956EF9">
        <w:tc>
          <w:tcPr>
            <w:tcW w:w="2607" w:type="dxa"/>
          </w:tcPr>
          <w:p w14:paraId="1CE156B0" w14:textId="77777777" w:rsidR="004236D9" w:rsidRDefault="004236D9" w:rsidP="002C5301">
            <w:pPr>
              <w:pStyle w:val="ListParagraph"/>
              <w:ind w:left="0"/>
            </w:pPr>
            <w:r>
              <w:t>Vaccines/ pre-exposure prophylaxis with anti-</w:t>
            </w:r>
            <w:proofErr w:type="spellStart"/>
            <w:r>
              <w:t>virals</w:t>
            </w:r>
            <w:proofErr w:type="spellEnd"/>
          </w:p>
        </w:tc>
        <w:tc>
          <w:tcPr>
            <w:tcW w:w="2070" w:type="dxa"/>
          </w:tcPr>
          <w:p w14:paraId="0BC7620D" w14:textId="77777777" w:rsidR="004236D9" w:rsidRDefault="004236D9" w:rsidP="002C5301">
            <w:pPr>
              <w:pStyle w:val="ListParagraph"/>
              <w:ind w:left="0"/>
            </w:pPr>
            <w:r>
              <w:t>Possible limited supply; cost-benefit analysis</w:t>
            </w:r>
          </w:p>
        </w:tc>
        <w:tc>
          <w:tcPr>
            <w:tcW w:w="1668" w:type="dxa"/>
          </w:tcPr>
          <w:p w14:paraId="7B094477" w14:textId="77777777" w:rsidR="004236D9" w:rsidRPr="00194FF9" w:rsidRDefault="004236D9" w:rsidP="002C5301">
            <w:pPr>
              <w:pStyle w:val="ListParagraph"/>
              <w:ind w:left="0"/>
              <w:rPr>
                <w:b/>
              </w:rPr>
            </w:pPr>
          </w:p>
        </w:tc>
        <w:tc>
          <w:tcPr>
            <w:tcW w:w="1862" w:type="dxa"/>
          </w:tcPr>
          <w:p w14:paraId="2D948ED4" w14:textId="77777777" w:rsidR="004236D9" w:rsidRPr="00194FF9" w:rsidRDefault="004236D9" w:rsidP="002C5301">
            <w:pPr>
              <w:pStyle w:val="ListParagraph"/>
              <w:ind w:left="0"/>
              <w:rPr>
                <w:b/>
              </w:rPr>
            </w:pPr>
          </w:p>
        </w:tc>
      </w:tr>
    </w:tbl>
    <w:p w14:paraId="018D1007" w14:textId="77777777" w:rsidR="004236D9" w:rsidRPr="005C0746" w:rsidRDefault="004236D9" w:rsidP="004236D9">
      <w:pPr>
        <w:autoSpaceDE w:val="0"/>
        <w:autoSpaceDN w:val="0"/>
        <w:adjustRightInd w:val="0"/>
        <w:spacing w:after="0" w:line="240" w:lineRule="auto"/>
        <w:ind w:left="720"/>
      </w:pPr>
    </w:p>
    <w:p w14:paraId="1BAC9B43" w14:textId="77777777" w:rsidR="004236D9" w:rsidRDefault="004236D9" w:rsidP="004236D9">
      <w:pPr>
        <w:autoSpaceDE w:val="0"/>
        <w:autoSpaceDN w:val="0"/>
        <w:adjustRightInd w:val="0"/>
        <w:spacing w:after="0" w:line="240" w:lineRule="auto"/>
        <w:ind w:left="720"/>
      </w:pPr>
    </w:p>
    <w:p w14:paraId="47CD0E17" w14:textId="77777777" w:rsidR="004236D9" w:rsidRDefault="004236D9" w:rsidP="004236D9">
      <w:pPr>
        <w:pStyle w:val="ListParagraph"/>
        <w:numPr>
          <w:ilvl w:val="0"/>
          <w:numId w:val="47"/>
        </w:numPr>
      </w:pPr>
      <w:r>
        <w:t xml:space="preserve">Community level public health measures may include (This is a partial list. </w:t>
      </w:r>
      <w:r w:rsidRPr="0034473D">
        <w:rPr>
          <w:color w:val="0070C0"/>
        </w:rPr>
        <w:t>Add/ revise/ remove as relevant for your community and the CDE):</w:t>
      </w:r>
      <w:r>
        <w:t xml:space="preserve"> </w:t>
      </w:r>
    </w:p>
    <w:p w14:paraId="20A268E7" w14:textId="77777777" w:rsidR="004236D9" w:rsidRDefault="004236D9" w:rsidP="004236D9">
      <w:pPr>
        <w:pStyle w:val="ListParagraph"/>
        <w:ind w:left="1080"/>
      </w:pPr>
    </w:p>
    <w:tbl>
      <w:tblPr>
        <w:tblStyle w:val="TableGrid"/>
        <w:tblW w:w="0" w:type="auto"/>
        <w:tblInd w:w="1181" w:type="dxa"/>
        <w:tblLook w:val="04A0" w:firstRow="1" w:lastRow="0" w:firstColumn="1" w:lastColumn="0" w:noHBand="0" w:noVBand="1"/>
      </w:tblPr>
      <w:tblGrid>
        <w:gridCol w:w="2268"/>
        <w:gridCol w:w="1985"/>
        <w:gridCol w:w="1652"/>
        <w:gridCol w:w="2236"/>
      </w:tblGrid>
      <w:tr w:rsidR="004236D9" w14:paraId="16DA651C" w14:textId="77777777" w:rsidTr="002C5301">
        <w:tc>
          <w:tcPr>
            <w:tcW w:w="2268" w:type="dxa"/>
          </w:tcPr>
          <w:p w14:paraId="119F2E4D" w14:textId="77777777" w:rsidR="004236D9" w:rsidRPr="00194FF9" w:rsidRDefault="004236D9" w:rsidP="002C5301">
            <w:pPr>
              <w:pStyle w:val="ListParagraph"/>
              <w:ind w:left="0"/>
              <w:rPr>
                <w:b/>
              </w:rPr>
            </w:pPr>
            <w:r w:rsidRPr="00194FF9">
              <w:rPr>
                <w:b/>
              </w:rPr>
              <w:t>Measure</w:t>
            </w:r>
          </w:p>
        </w:tc>
        <w:tc>
          <w:tcPr>
            <w:tcW w:w="1985" w:type="dxa"/>
          </w:tcPr>
          <w:p w14:paraId="22C00549" w14:textId="77777777" w:rsidR="004236D9" w:rsidRPr="00194FF9" w:rsidRDefault="004236D9" w:rsidP="002C5301">
            <w:pPr>
              <w:pStyle w:val="ListParagraph"/>
              <w:ind w:left="0"/>
              <w:rPr>
                <w:b/>
              </w:rPr>
            </w:pPr>
            <w:r w:rsidRPr="00194FF9">
              <w:rPr>
                <w:b/>
              </w:rPr>
              <w:t>Risk/ Impact</w:t>
            </w:r>
          </w:p>
        </w:tc>
        <w:tc>
          <w:tcPr>
            <w:tcW w:w="1652" w:type="dxa"/>
          </w:tcPr>
          <w:p w14:paraId="3B9775AC" w14:textId="77777777" w:rsidR="004236D9" w:rsidRPr="00194FF9" w:rsidRDefault="004236D9" w:rsidP="002C5301">
            <w:pPr>
              <w:pStyle w:val="ListParagraph"/>
              <w:ind w:left="0"/>
              <w:rPr>
                <w:b/>
              </w:rPr>
            </w:pPr>
            <w:r>
              <w:rPr>
                <w:b/>
              </w:rPr>
              <w:t>Mitigation Strategy</w:t>
            </w:r>
          </w:p>
        </w:tc>
        <w:tc>
          <w:tcPr>
            <w:tcW w:w="2236" w:type="dxa"/>
          </w:tcPr>
          <w:p w14:paraId="3C8A0B25" w14:textId="77777777" w:rsidR="004236D9" w:rsidRPr="00194FF9" w:rsidRDefault="004236D9" w:rsidP="002C5301">
            <w:pPr>
              <w:pStyle w:val="ListParagraph"/>
              <w:ind w:left="0"/>
              <w:rPr>
                <w:b/>
              </w:rPr>
            </w:pPr>
            <w:r w:rsidRPr="00194FF9">
              <w:rPr>
                <w:b/>
              </w:rPr>
              <w:t>Trigger to start implementing this measure</w:t>
            </w:r>
          </w:p>
        </w:tc>
      </w:tr>
      <w:tr w:rsidR="004236D9" w14:paraId="74876B80" w14:textId="77777777" w:rsidTr="002C5301">
        <w:tc>
          <w:tcPr>
            <w:tcW w:w="2268" w:type="dxa"/>
          </w:tcPr>
          <w:p w14:paraId="53658E68" w14:textId="77777777" w:rsidR="004236D9" w:rsidRDefault="004236D9" w:rsidP="002C5301">
            <w:pPr>
              <w:pStyle w:val="ListParagraph"/>
              <w:ind w:left="0"/>
            </w:pPr>
            <w:r>
              <w:t>Close schools, daycares, community centres, schools</w:t>
            </w:r>
          </w:p>
        </w:tc>
        <w:tc>
          <w:tcPr>
            <w:tcW w:w="1985" w:type="dxa"/>
          </w:tcPr>
          <w:p w14:paraId="7A14FE33" w14:textId="77777777" w:rsidR="004236D9" w:rsidRDefault="004236D9" w:rsidP="002C5301">
            <w:pPr>
              <w:pStyle w:val="ListParagraph"/>
              <w:ind w:left="0"/>
            </w:pPr>
            <w:r>
              <w:t>Loss of community and social support, possibly access to food or safe spaces</w:t>
            </w:r>
          </w:p>
        </w:tc>
        <w:tc>
          <w:tcPr>
            <w:tcW w:w="1652" w:type="dxa"/>
          </w:tcPr>
          <w:p w14:paraId="1268E33D" w14:textId="77777777" w:rsidR="004236D9" w:rsidRDefault="004236D9" w:rsidP="002C5301">
            <w:pPr>
              <w:pStyle w:val="ListParagraph"/>
              <w:ind w:left="0"/>
            </w:pPr>
            <w:r>
              <w:t>Additional food bank hours or allowances; phone support to families</w:t>
            </w:r>
          </w:p>
        </w:tc>
        <w:tc>
          <w:tcPr>
            <w:tcW w:w="2236" w:type="dxa"/>
          </w:tcPr>
          <w:p w14:paraId="5CE2669D" w14:textId="77777777" w:rsidR="004236D9" w:rsidRDefault="004236D9" w:rsidP="002C5301">
            <w:pPr>
              <w:pStyle w:val="ListParagraph"/>
              <w:ind w:left="0"/>
            </w:pPr>
          </w:p>
        </w:tc>
      </w:tr>
      <w:tr w:rsidR="004236D9" w14:paraId="39BCA7CB" w14:textId="77777777" w:rsidTr="002C5301">
        <w:tc>
          <w:tcPr>
            <w:tcW w:w="2268" w:type="dxa"/>
          </w:tcPr>
          <w:p w14:paraId="0A33FEDF" w14:textId="77777777" w:rsidR="004236D9" w:rsidRDefault="004236D9" w:rsidP="002C5301">
            <w:pPr>
              <w:pStyle w:val="ListParagraph"/>
              <w:ind w:left="0"/>
            </w:pPr>
            <w:r>
              <w:t>Cancel or modify  community programming, sporting events</w:t>
            </w:r>
          </w:p>
        </w:tc>
        <w:tc>
          <w:tcPr>
            <w:tcW w:w="1985" w:type="dxa"/>
          </w:tcPr>
          <w:p w14:paraId="07C55DBF" w14:textId="77777777" w:rsidR="004236D9" w:rsidRDefault="004236D9" w:rsidP="002C5301">
            <w:pPr>
              <w:pStyle w:val="ListParagraph"/>
              <w:ind w:left="0"/>
            </w:pPr>
            <w:r>
              <w:t>Loss of community and social support, possibly access to food or safe spaces</w:t>
            </w:r>
          </w:p>
        </w:tc>
        <w:tc>
          <w:tcPr>
            <w:tcW w:w="1652" w:type="dxa"/>
          </w:tcPr>
          <w:p w14:paraId="39AA2CB9" w14:textId="77777777" w:rsidR="004236D9" w:rsidRDefault="004236D9" w:rsidP="002C5301">
            <w:pPr>
              <w:pStyle w:val="ListParagraph"/>
              <w:ind w:left="0"/>
            </w:pPr>
          </w:p>
        </w:tc>
        <w:tc>
          <w:tcPr>
            <w:tcW w:w="2236" w:type="dxa"/>
          </w:tcPr>
          <w:p w14:paraId="508281DC" w14:textId="77777777" w:rsidR="004236D9" w:rsidRDefault="004236D9" w:rsidP="002C5301">
            <w:pPr>
              <w:pStyle w:val="ListParagraph"/>
              <w:ind w:left="0"/>
            </w:pPr>
          </w:p>
        </w:tc>
      </w:tr>
      <w:tr w:rsidR="004236D9" w14:paraId="5FC4A53B" w14:textId="77777777" w:rsidTr="002C5301">
        <w:tc>
          <w:tcPr>
            <w:tcW w:w="2268" w:type="dxa"/>
          </w:tcPr>
          <w:p w14:paraId="157DEC8B" w14:textId="77777777" w:rsidR="004236D9" w:rsidRDefault="004236D9" w:rsidP="002C5301">
            <w:pPr>
              <w:pStyle w:val="ListParagraph"/>
              <w:ind w:left="0"/>
            </w:pPr>
            <w:r>
              <w:t>Implement increased cleaning of public spaces</w:t>
            </w:r>
          </w:p>
        </w:tc>
        <w:tc>
          <w:tcPr>
            <w:tcW w:w="1985" w:type="dxa"/>
          </w:tcPr>
          <w:p w14:paraId="1AE84326" w14:textId="77777777" w:rsidR="004236D9" w:rsidRDefault="004236D9" w:rsidP="002C5301">
            <w:pPr>
              <w:pStyle w:val="ListParagraph"/>
              <w:ind w:left="0"/>
            </w:pPr>
            <w:r>
              <w:t>Cost and human resources</w:t>
            </w:r>
          </w:p>
        </w:tc>
        <w:tc>
          <w:tcPr>
            <w:tcW w:w="1652" w:type="dxa"/>
          </w:tcPr>
          <w:p w14:paraId="5B64DA8D" w14:textId="77777777" w:rsidR="004236D9" w:rsidRDefault="004236D9" w:rsidP="002C5301">
            <w:pPr>
              <w:pStyle w:val="ListParagraph"/>
              <w:ind w:left="0"/>
            </w:pPr>
          </w:p>
        </w:tc>
        <w:tc>
          <w:tcPr>
            <w:tcW w:w="2236" w:type="dxa"/>
          </w:tcPr>
          <w:p w14:paraId="47213395" w14:textId="77777777" w:rsidR="004236D9" w:rsidRDefault="004236D9" w:rsidP="002C5301">
            <w:pPr>
              <w:pStyle w:val="ListParagraph"/>
              <w:ind w:left="0"/>
            </w:pPr>
          </w:p>
        </w:tc>
      </w:tr>
      <w:tr w:rsidR="004236D9" w14:paraId="06E773E7" w14:textId="77777777" w:rsidTr="002C5301">
        <w:tc>
          <w:tcPr>
            <w:tcW w:w="2268" w:type="dxa"/>
          </w:tcPr>
          <w:p w14:paraId="1603BAED" w14:textId="77777777" w:rsidR="004236D9" w:rsidRDefault="004236D9" w:rsidP="002C5301">
            <w:pPr>
              <w:pStyle w:val="ListParagraph"/>
              <w:ind w:left="0"/>
            </w:pPr>
            <w:r>
              <w:t>Public awareness campaigns</w:t>
            </w:r>
          </w:p>
        </w:tc>
        <w:tc>
          <w:tcPr>
            <w:tcW w:w="1985" w:type="dxa"/>
          </w:tcPr>
          <w:p w14:paraId="2826DE8E" w14:textId="77777777" w:rsidR="004236D9" w:rsidRDefault="004236D9" w:rsidP="002C5301">
            <w:pPr>
              <w:pStyle w:val="ListParagraph"/>
              <w:ind w:left="0"/>
            </w:pPr>
            <w:r>
              <w:t>May not address relevant issues, may not be culturally safe and responsive</w:t>
            </w:r>
          </w:p>
          <w:p w14:paraId="7634B9DC" w14:textId="77777777" w:rsidR="004236D9" w:rsidRDefault="004236D9" w:rsidP="002C5301">
            <w:pPr>
              <w:pStyle w:val="ListParagraph"/>
              <w:ind w:left="0"/>
            </w:pPr>
          </w:p>
        </w:tc>
        <w:tc>
          <w:tcPr>
            <w:tcW w:w="1652" w:type="dxa"/>
          </w:tcPr>
          <w:p w14:paraId="5FCB29AD" w14:textId="77777777" w:rsidR="004236D9" w:rsidRDefault="004236D9" w:rsidP="002C5301">
            <w:pPr>
              <w:pStyle w:val="ListParagraph"/>
              <w:ind w:left="0"/>
            </w:pPr>
            <w:r>
              <w:t>Local input into campaigns; engage trusted community members and experts</w:t>
            </w:r>
          </w:p>
        </w:tc>
        <w:tc>
          <w:tcPr>
            <w:tcW w:w="2236" w:type="dxa"/>
          </w:tcPr>
          <w:p w14:paraId="100ABC53" w14:textId="77777777" w:rsidR="004236D9" w:rsidRDefault="004236D9" w:rsidP="002C5301">
            <w:pPr>
              <w:pStyle w:val="ListParagraph"/>
              <w:ind w:left="0"/>
            </w:pPr>
          </w:p>
        </w:tc>
      </w:tr>
      <w:tr w:rsidR="004236D9" w14:paraId="73584280" w14:textId="77777777" w:rsidTr="002C5301">
        <w:tc>
          <w:tcPr>
            <w:tcW w:w="2268" w:type="dxa"/>
          </w:tcPr>
          <w:p w14:paraId="78561DC9" w14:textId="77777777" w:rsidR="004236D9" w:rsidRDefault="004236D9" w:rsidP="002C5301">
            <w:pPr>
              <w:pStyle w:val="ListParagraph"/>
              <w:ind w:left="0"/>
            </w:pPr>
            <w:r>
              <w:t>Isolation/ Quarantine/ travel restrictions</w:t>
            </w:r>
          </w:p>
        </w:tc>
        <w:tc>
          <w:tcPr>
            <w:tcW w:w="1985" w:type="dxa"/>
          </w:tcPr>
          <w:p w14:paraId="6FB548BA" w14:textId="77777777" w:rsidR="004236D9" w:rsidRDefault="004236D9" w:rsidP="002C5301">
            <w:pPr>
              <w:pStyle w:val="ListParagraph"/>
              <w:ind w:left="0"/>
            </w:pPr>
            <w:r>
              <w:t>Limits on personal freedoms; social isolation; relationship strain between community and health services</w:t>
            </w:r>
          </w:p>
          <w:p w14:paraId="4C61B6D9" w14:textId="77777777" w:rsidR="00A04A7A" w:rsidRDefault="00A04A7A" w:rsidP="002C5301">
            <w:pPr>
              <w:pStyle w:val="ListParagraph"/>
              <w:ind w:left="0"/>
            </w:pPr>
          </w:p>
          <w:p w14:paraId="1AC1A30E" w14:textId="18B3FF9C" w:rsidR="00A04A7A" w:rsidRDefault="00A04A7A" w:rsidP="002C5301">
            <w:pPr>
              <w:pStyle w:val="ListParagraph"/>
              <w:ind w:left="0"/>
            </w:pPr>
          </w:p>
        </w:tc>
        <w:tc>
          <w:tcPr>
            <w:tcW w:w="1652" w:type="dxa"/>
          </w:tcPr>
          <w:p w14:paraId="11990D75" w14:textId="77777777" w:rsidR="004236D9" w:rsidRDefault="004236D9" w:rsidP="002C5301">
            <w:pPr>
              <w:pStyle w:val="ListParagraph"/>
              <w:ind w:left="0"/>
            </w:pPr>
            <w:r>
              <w:t xml:space="preserve">Facilitate access to necessities, including social contact. </w:t>
            </w:r>
          </w:p>
        </w:tc>
        <w:tc>
          <w:tcPr>
            <w:tcW w:w="2236" w:type="dxa"/>
          </w:tcPr>
          <w:p w14:paraId="37A5EBEA" w14:textId="77777777" w:rsidR="004236D9" w:rsidRDefault="004236D9" w:rsidP="002C5301">
            <w:pPr>
              <w:pStyle w:val="ListParagraph"/>
              <w:ind w:left="0"/>
            </w:pPr>
            <w:r>
              <w:t>Normally recommended by local/ provincial/ federal health authorities under strict conditions</w:t>
            </w:r>
          </w:p>
        </w:tc>
      </w:tr>
      <w:tr w:rsidR="004236D9" w14:paraId="0FAC1212" w14:textId="77777777" w:rsidTr="002C5301">
        <w:tc>
          <w:tcPr>
            <w:tcW w:w="2268" w:type="dxa"/>
          </w:tcPr>
          <w:p w14:paraId="1BFC282E" w14:textId="77777777" w:rsidR="004236D9" w:rsidRDefault="004236D9" w:rsidP="002C5301">
            <w:pPr>
              <w:pStyle w:val="ListParagraph"/>
              <w:ind w:left="0"/>
            </w:pPr>
            <w:r>
              <w:lastRenderedPageBreak/>
              <w:t>Alternative working strategies (</w:t>
            </w:r>
            <w:proofErr w:type="spellStart"/>
            <w:r>
              <w:t>ie</w:t>
            </w:r>
            <w:proofErr w:type="spellEnd"/>
            <w:r>
              <w:t>. flexible hours or work locations)</w:t>
            </w:r>
          </w:p>
        </w:tc>
        <w:tc>
          <w:tcPr>
            <w:tcW w:w="1985" w:type="dxa"/>
          </w:tcPr>
          <w:p w14:paraId="339E33F8" w14:textId="77777777" w:rsidR="004236D9" w:rsidRDefault="004236D9" w:rsidP="002C5301">
            <w:pPr>
              <w:pStyle w:val="ListParagraph"/>
              <w:ind w:left="0"/>
            </w:pPr>
            <w:r>
              <w:t>Access to internet for telework</w:t>
            </w:r>
          </w:p>
        </w:tc>
        <w:tc>
          <w:tcPr>
            <w:tcW w:w="1652" w:type="dxa"/>
          </w:tcPr>
          <w:p w14:paraId="573C80F7" w14:textId="77777777" w:rsidR="004236D9" w:rsidRDefault="004236D9" w:rsidP="002C5301">
            <w:pPr>
              <w:pStyle w:val="ListParagraph"/>
              <w:ind w:left="0"/>
            </w:pPr>
          </w:p>
        </w:tc>
        <w:tc>
          <w:tcPr>
            <w:tcW w:w="2236" w:type="dxa"/>
          </w:tcPr>
          <w:p w14:paraId="472C75B2" w14:textId="77777777" w:rsidR="004236D9" w:rsidRDefault="004236D9" w:rsidP="002C5301">
            <w:pPr>
              <w:pStyle w:val="ListParagraph"/>
              <w:ind w:left="0"/>
            </w:pPr>
          </w:p>
        </w:tc>
      </w:tr>
    </w:tbl>
    <w:p w14:paraId="26304EBC" w14:textId="26494324" w:rsidR="004236D9" w:rsidRDefault="004236D9" w:rsidP="007E2364">
      <w:pPr>
        <w:ind w:left="720"/>
        <w:rPr>
          <w:color w:val="0070C0"/>
        </w:rPr>
      </w:pPr>
    </w:p>
    <w:p w14:paraId="32B54993" w14:textId="77777777" w:rsidR="004236D9" w:rsidRPr="00956EF9" w:rsidRDefault="004236D9" w:rsidP="00956EF9">
      <w:pPr>
        <w:pStyle w:val="ListParagraph"/>
        <w:numPr>
          <w:ilvl w:val="2"/>
          <w:numId w:val="66"/>
        </w:numPr>
        <w:spacing w:after="0"/>
        <w:rPr>
          <w:rFonts w:ascii="Calibri" w:hAnsi="Calibri" w:cs="Calibri"/>
          <w:b/>
        </w:rPr>
      </w:pPr>
      <w:r w:rsidRPr="00956EF9">
        <w:rPr>
          <w:rFonts w:ascii="Calibri" w:hAnsi="Calibri" w:cs="Calibri"/>
          <w:b/>
        </w:rPr>
        <w:t>Infection, Prevention and Control Measures</w:t>
      </w:r>
    </w:p>
    <w:p w14:paraId="6FD4505C" w14:textId="77777777" w:rsidR="004236D9" w:rsidRDefault="004236D9" w:rsidP="004236D9">
      <w:pPr>
        <w:spacing w:after="0"/>
        <w:rPr>
          <w:b/>
        </w:rPr>
      </w:pPr>
    </w:p>
    <w:p w14:paraId="65B5E559" w14:textId="76D6A931" w:rsidR="004236D9" w:rsidRDefault="004236D9" w:rsidP="00956EF9">
      <w:pPr>
        <w:spacing w:after="0"/>
        <w:ind w:left="720"/>
      </w:pPr>
      <w:r w:rsidRPr="00271DA1">
        <w:t xml:space="preserve">Infection Prevention and Control (IPC) is key to </w:t>
      </w:r>
      <w:r>
        <w:t xml:space="preserve">preventing the spread of communicable diseases. </w:t>
      </w:r>
      <w:r w:rsidRPr="00271DA1">
        <w:t>Personal Protective Equipment (PPE) and</w:t>
      </w:r>
      <w:r>
        <w:t xml:space="preserve"> IPC</w:t>
      </w:r>
      <w:r w:rsidRPr="00271DA1">
        <w:t xml:space="preserve"> training are essential. IPC and Occupational Health and Safety (OHS) programs should work together to prevent </w:t>
      </w:r>
      <w:r>
        <w:t xml:space="preserve">staff, patient, and visitor exposure </w:t>
      </w:r>
      <w:r w:rsidRPr="00271DA1">
        <w:t xml:space="preserve">to </w:t>
      </w:r>
      <w:r>
        <w:t>communicable diseases</w:t>
      </w:r>
      <w:r w:rsidRPr="00271DA1">
        <w:t xml:space="preserve"> during the provision of health care</w:t>
      </w:r>
      <w:r>
        <w:t xml:space="preserve">. See Appendix B and C for </w:t>
      </w:r>
      <w:r w:rsidR="00A04A7A">
        <w:t xml:space="preserve">World Health Organization </w:t>
      </w:r>
      <w:r>
        <w:t xml:space="preserve">hand washing/rubbing steps. </w:t>
      </w:r>
    </w:p>
    <w:p w14:paraId="0E2C7422" w14:textId="77777777" w:rsidR="004236D9" w:rsidRDefault="004236D9" w:rsidP="004236D9">
      <w:pPr>
        <w:autoSpaceDE w:val="0"/>
        <w:autoSpaceDN w:val="0"/>
        <w:adjustRightInd w:val="0"/>
        <w:spacing w:after="0" w:line="240" w:lineRule="auto"/>
        <w:ind w:left="720"/>
      </w:pPr>
    </w:p>
    <w:p w14:paraId="5A6FE5EF" w14:textId="77777777" w:rsidR="004236D9" w:rsidRDefault="004236D9" w:rsidP="004236D9">
      <w:pPr>
        <w:autoSpaceDE w:val="0"/>
        <w:autoSpaceDN w:val="0"/>
        <w:adjustRightInd w:val="0"/>
        <w:spacing w:after="0" w:line="240" w:lineRule="auto"/>
        <w:ind w:left="720"/>
        <w:rPr>
          <w:color w:val="0070C0"/>
        </w:rPr>
      </w:pPr>
      <w:r>
        <w:t xml:space="preserve">The following </w:t>
      </w:r>
      <w:r w:rsidRPr="00592596">
        <w:t xml:space="preserve">elements of IPC and OHS programs </w:t>
      </w:r>
      <w:r>
        <w:t xml:space="preserve">are present in local health facilities to prepare and respond to communicable disease emergencies. </w:t>
      </w:r>
      <w:r>
        <w:rPr>
          <w:color w:val="0070C0"/>
        </w:rPr>
        <w:t>PLEASE IDENTIFY WHICH COMPONENTS ARE PRESENT IN YOUR COMMUNITY</w:t>
      </w:r>
    </w:p>
    <w:p w14:paraId="11D4FAC3" w14:textId="77777777" w:rsidR="004236D9" w:rsidRDefault="004236D9" w:rsidP="004236D9">
      <w:pPr>
        <w:autoSpaceDE w:val="0"/>
        <w:autoSpaceDN w:val="0"/>
        <w:adjustRightInd w:val="0"/>
        <w:spacing w:after="0" w:line="240" w:lineRule="auto"/>
        <w:ind w:left="720"/>
        <w:rPr>
          <w:color w:val="0070C0"/>
        </w:rPr>
      </w:pPr>
    </w:p>
    <w:p w14:paraId="32A4C4C3" w14:textId="77777777" w:rsidR="004236D9" w:rsidRDefault="004236D9" w:rsidP="004236D9">
      <w:pPr>
        <w:autoSpaceDE w:val="0"/>
        <w:autoSpaceDN w:val="0"/>
        <w:adjustRightInd w:val="0"/>
        <w:spacing w:after="0" w:line="240" w:lineRule="auto"/>
        <w:ind w:left="720"/>
        <w:rPr>
          <w:color w:val="0070C0"/>
        </w:rPr>
      </w:pPr>
    </w:p>
    <w:tbl>
      <w:tblPr>
        <w:tblStyle w:val="TableGrid"/>
        <w:tblW w:w="0" w:type="auto"/>
        <w:tblInd w:w="720" w:type="dxa"/>
        <w:tblLook w:val="04A0" w:firstRow="1" w:lastRow="0" w:firstColumn="1" w:lastColumn="0" w:noHBand="0" w:noVBand="1"/>
      </w:tblPr>
      <w:tblGrid>
        <w:gridCol w:w="785"/>
        <w:gridCol w:w="7845"/>
      </w:tblGrid>
      <w:tr w:rsidR="004236D9" w14:paraId="4C7A2CB2" w14:textId="77777777" w:rsidTr="002C5301">
        <w:tc>
          <w:tcPr>
            <w:tcW w:w="806" w:type="dxa"/>
          </w:tcPr>
          <w:p w14:paraId="761D2FF9" w14:textId="77777777" w:rsidR="004236D9" w:rsidRDefault="004236D9" w:rsidP="002C5301">
            <w:pPr>
              <w:autoSpaceDE w:val="0"/>
              <w:autoSpaceDN w:val="0"/>
              <w:adjustRightInd w:val="0"/>
              <w:rPr>
                <w:color w:val="0070C0"/>
              </w:rPr>
            </w:pPr>
          </w:p>
        </w:tc>
        <w:tc>
          <w:tcPr>
            <w:tcW w:w="8050" w:type="dxa"/>
          </w:tcPr>
          <w:p w14:paraId="58C65A11" w14:textId="77777777" w:rsidR="004236D9" w:rsidRDefault="004236D9" w:rsidP="002C5301">
            <w:pPr>
              <w:autoSpaceDE w:val="0"/>
              <w:autoSpaceDN w:val="0"/>
              <w:adjustRightInd w:val="0"/>
              <w:rPr>
                <w:color w:val="0070C0"/>
              </w:rPr>
            </w:pPr>
            <w:r w:rsidRPr="00AE528C">
              <w:t>IPC and OHS professionals</w:t>
            </w:r>
            <w:r>
              <w:t xml:space="preserve"> are </w:t>
            </w:r>
            <w:r w:rsidRPr="003A7D03">
              <w:rPr>
                <w:color w:val="0070C0"/>
              </w:rPr>
              <w:t xml:space="preserve">staffed/contracted </w:t>
            </w:r>
            <w:r>
              <w:t xml:space="preserve">to </w:t>
            </w:r>
            <w:r w:rsidRPr="00AE528C">
              <w:t>the health care organization</w:t>
            </w:r>
            <w:r>
              <w:t xml:space="preserve"> </w:t>
            </w:r>
            <w:r w:rsidRPr="00AE528C">
              <w:t>to conduct education and training for front line staff</w:t>
            </w:r>
            <w:r>
              <w:t xml:space="preserve">. </w:t>
            </w:r>
          </w:p>
        </w:tc>
      </w:tr>
      <w:tr w:rsidR="004236D9" w14:paraId="40E54BA4" w14:textId="77777777" w:rsidTr="002C5301">
        <w:tc>
          <w:tcPr>
            <w:tcW w:w="806" w:type="dxa"/>
          </w:tcPr>
          <w:p w14:paraId="06117F6F" w14:textId="77777777" w:rsidR="004236D9" w:rsidRDefault="004236D9" w:rsidP="002C5301">
            <w:pPr>
              <w:autoSpaceDE w:val="0"/>
              <w:autoSpaceDN w:val="0"/>
              <w:adjustRightInd w:val="0"/>
              <w:rPr>
                <w:color w:val="0070C0"/>
              </w:rPr>
            </w:pPr>
          </w:p>
        </w:tc>
        <w:tc>
          <w:tcPr>
            <w:tcW w:w="8050" w:type="dxa"/>
          </w:tcPr>
          <w:p w14:paraId="685285D6" w14:textId="77777777" w:rsidR="004236D9" w:rsidRDefault="004236D9" w:rsidP="002C5301">
            <w:pPr>
              <w:autoSpaceDE w:val="0"/>
              <w:autoSpaceDN w:val="0"/>
              <w:adjustRightInd w:val="0"/>
            </w:pPr>
            <w:r w:rsidRPr="00AE528C">
              <w:t xml:space="preserve">Comprehensive </w:t>
            </w:r>
            <w:r>
              <w:t xml:space="preserve">IPC and OHS </w:t>
            </w:r>
            <w:r w:rsidRPr="00AE528C">
              <w:t xml:space="preserve">education and training </w:t>
            </w:r>
            <w:r>
              <w:t xml:space="preserve">on communicable diseases is provided yearly to health facility staff. A plan is in place to provide training if and when an emergency occurs. </w:t>
            </w:r>
          </w:p>
        </w:tc>
      </w:tr>
      <w:tr w:rsidR="004236D9" w14:paraId="33B5CB44" w14:textId="77777777" w:rsidTr="002C5301">
        <w:tc>
          <w:tcPr>
            <w:tcW w:w="806" w:type="dxa"/>
          </w:tcPr>
          <w:p w14:paraId="3793B7CF" w14:textId="77777777" w:rsidR="004236D9" w:rsidRDefault="004236D9" w:rsidP="002C5301">
            <w:pPr>
              <w:autoSpaceDE w:val="0"/>
              <w:autoSpaceDN w:val="0"/>
              <w:adjustRightInd w:val="0"/>
              <w:rPr>
                <w:color w:val="0070C0"/>
              </w:rPr>
            </w:pPr>
          </w:p>
        </w:tc>
        <w:tc>
          <w:tcPr>
            <w:tcW w:w="8050" w:type="dxa"/>
          </w:tcPr>
          <w:p w14:paraId="38FF42E3" w14:textId="77777777" w:rsidR="004236D9" w:rsidRDefault="004236D9" w:rsidP="002C5301">
            <w:pPr>
              <w:autoSpaceDE w:val="0"/>
              <w:autoSpaceDN w:val="0"/>
              <w:adjustRightInd w:val="0"/>
              <w:rPr>
                <w:color w:val="0070C0"/>
              </w:rPr>
            </w:pPr>
            <w:r>
              <w:t xml:space="preserve">An organizational risk assessment has </w:t>
            </w:r>
            <w:r w:rsidRPr="00AE528C">
              <w:t>identif</w:t>
            </w:r>
            <w:r>
              <w:t>ied</w:t>
            </w:r>
            <w:r w:rsidRPr="00AE528C">
              <w:t xml:space="preserve"> administrative </w:t>
            </w:r>
            <w:r>
              <w:t xml:space="preserve">controls </w:t>
            </w:r>
            <w:r w:rsidRPr="00AE528C">
              <w:t xml:space="preserve">and personal protective equipment (PPE) </w:t>
            </w:r>
            <w:r>
              <w:t>to</w:t>
            </w:r>
            <w:r w:rsidRPr="00AE528C">
              <w:t xml:space="preserve"> protect patients, health care workers and visi</w:t>
            </w:r>
            <w:r>
              <w:t>tors in health facilities.</w:t>
            </w:r>
          </w:p>
        </w:tc>
      </w:tr>
      <w:tr w:rsidR="004236D9" w14:paraId="292BC686" w14:textId="77777777" w:rsidTr="002C5301">
        <w:tc>
          <w:tcPr>
            <w:tcW w:w="806" w:type="dxa"/>
          </w:tcPr>
          <w:p w14:paraId="6043D082" w14:textId="77777777" w:rsidR="004236D9" w:rsidRDefault="004236D9" w:rsidP="002C5301">
            <w:pPr>
              <w:autoSpaceDE w:val="0"/>
              <w:autoSpaceDN w:val="0"/>
              <w:adjustRightInd w:val="0"/>
              <w:rPr>
                <w:color w:val="0070C0"/>
              </w:rPr>
            </w:pPr>
          </w:p>
        </w:tc>
        <w:tc>
          <w:tcPr>
            <w:tcW w:w="8050" w:type="dxa"/>
          </w:tcPr>
          <w:p w14:paraId="24A2FF25" w14:textId="77777777" w:rsidR="004236D9" w:rsidRPr="003A7D03" w:rsidRDefault="004236D9" w:rsidP="002C5301">
            <w:pPr>
              <w:autoSpaceDE w:val="0"/>
              <w:autoSpaceDN w:val="0"/>
              <w:adjustRightInd w:val="0"/>
            </w:pPr>
            <w:r w:rsidRPr="003A7D03">
              <w:t>Organizational policies and procedures for IPC and OHS exist, including:</w:t>
            </w:r>
          </w:p>
          <w:p w14:paraId="1C22E1D8" w14:textId="77777777" w:rsidR="004236D9" w:rsidRPr="003A7D03" w:rsidRDefault="004236D9" w:rsidP="002C5301">
            <w:pPr>
              <w:pStyle w:val="ListParagraph"/>
              <w:numPr>
                <w:ilvl w:val="0"/>
                <w:numId w:val="1"/>
              </w:numPr>
              <w:autoSpaceDE w:val="0"/>
              <w:autoSpaceDN w:val="0"/>
              <w:adjustRightInd w:val="0"/>
            </w:pPr>
            <w:r w:rsidRPr="003A7D03">
              <w:t>Point-of-care risk assessments</w:t>
            </w:r>
          </w:p>
          <w:p w14:paraId="013EE62D" w14:textId="77777777" w:rsidR="004236D9" w:rsidRPr="003A7D03" w:rsidRDefault="004236D9" w:rsidP="002C5301">
            <w:pPr>
              <w:pStyle w:val="ListParagraph"/>
              <w:numPr>
                <w:ilvl w:val="0"/>
                <w:numId w:val="1"/>
              </w:numPr>
              <w:autoSpaceDE w:val="0"/>
              <w:autoSpaceDN w:val="0"/>
              <w:adjustRightInd w:val="0"/>
            </w:pPr>
            <w:r w:rsidRPr="003A7D03">
              <w:t>PPE and fit-testing</w:t>
            </w:r>
          </w:p>
          <w:p w14:paraId="6511037E" w14:textId="77777777" w:rsidR="004236D9" w:rsidRPr="003A7D03" w:rsidRDefault="004236D9" w:rsidP="002C5301">
            <w:pPr>
              <w:pStyle w:val="ListParagraph"/>
              <w:numPr>
                <w:ilvl w:val="0"/>
                <w:numId w:val="1"/>
              </w:numPr>
              <w:autoSpaceDE w:val="0"/>
              <w:autoSpaceDN w:val="0"/>
              <w:adjustRightInd w:val="0"/>
            </w:pPr>
            <w:r w:rsidRPr="003A7D03">
              <w:t xml:space="preserve">Housekeeping </w:t>
            </w:r>
          </w:p>
          <w:p w14:paraId="58BFECFD" w14:textId="77777777" w:rsidR="004236D9" w:rsidRPr="003A7D03" w:rsidRDefault="004236D9" w:rsidP="002C5301">
            <w:pPr>
              <w:pStyle w:val="ListParagraph"/>
              <w:numPr>
                <w:ilvl w:val="0"/>
                <w:numId w:val="1"/>
              </w:numPr>
              <w:autoSpaceDE w:val="0"/>
              <w:autoSpaceDN w:val="0"/>
              <w:adjustRightInd w:val="0"/>
            </w:pPr>
            <w:r w:rsidRPr="003A7D03">
              <w:t>Surveillance for health facility associated infections</w:t>
            </w:r>
          </w:p>
          <w:p w14:paraId="55F380A6" w14:textId="77777777" w:rsidR="004236D9" w:rsidRPr="003A7D03" w:rsidRDefault="004236D9" w:rsidP="002C5301">
            <w:pPr>
              <w:pStyle w:val="ListParagraph"/>
              <w:numPr>
                <w:ilvl w:val="0"/>
                <w:numId w:val="1"/>
              </w:numPr>
              <w:autoSpaceDE w:val="0"/>
              <w:autoSpaceDN w:val="0"/>
              <w:adjustRightInd w:val="0"/>
            </w:pPr>
            <w:r w:rsidRPr="003A7D03">
              <w:t>Staff and patient vaccination policies</w:t>
            </w:r>
          </w:p>
          <w:p w14:paraId="799B38DE" w14:textId="77777777" w:rsidR="004236D9" w:rsidRPr="003A7D03" w:rsidRDefault="004236D9" w:rsidP="002C5301">
            <w:pPr>
              <w:pStyle w:val="ListParagraph"/>
              <w:numPr>
                <w:ilvl w:val="0"/>
                <w:numId w:val="1"/>
              </w:numPr>
              <w:autoSpaceDE w:val="0"/>
              <w:autoSpaceDN w:val="0"/>
              <w:adjustRightInd w:val="0"/>
            </w:pPr>
            <w:r w:rsidRPr="003A7D03">
              <w:t xml:space="preserve">Source control </w:t>
            </w:r>
          </w:p>
          <w:p w14:paraId="52E19150" w14:textId="77777777" w:rsidR="004236D9" w:rsidRPr="003A7D03" w:rsidRDefault="004236D9" w:rsidP="002C5301">
            <w:pPr>
              <w:pStyle w:val="ListParagraph"/>
              <w:numPr>
                <w:ilvl w:val="0"/>
                <w:numId w:val="1"/>
              </w:numPr>
              <w:autoSpaceDE w:val="0"/>
              <w:autoSpaceDN w:val="0"/>
              <w:adjustRightInd w:val="0"/>
            </w:pPr>
            <w:r w:rsidRPr="003A7D03">
              <w:t>Facility outbreak management protocols that align with provincial outbreak management plans</w:t>
            </w:r>
          </w:p>
          <w:p w14:paraId="32907CDC" w14:textId="77777777" w:rsidR="004236D9" w:rsidRPr="003A7D03" w:rsidRDefault="004236D9" w:rsidP="002C5301">
            <w:pPr>
              <w:pStyle w:val="ListParagraph"/>
              <w:numPr>
                <w:ilvl w:val="0"/>
                <w:numId w:val="1"/>
              </w:numPr>
              <w:autoSpaceDE w:val="0"/>
              <w:autoSpaceDN w:val="0"/>
              <w:adjustRightInd w:val="0"/>
            </w:pPr>
            <w:r w:rsidRPr="003A7D03">
              <w:t>PPE supplies</w:t>
            </w:r>
          </w:p>
          <w:p w14:paraId="6C12D2BE" w14:textId="77777777" w:rsidR="004236D9" w:rsidRPr="003A7D03" w:rsidRDefault="004236D9" w:rsidP="002C5301">
            <w:pPr>
              <w:pStyle w:val="ListParagraph"/>
              <w:numPr>
                <w:ilvl w:val="0"/>
                <w:numId w:val="1"/>
              </w:numPr>
              <w:autoSpaceDE w:val="0"/>
              <w:autoSpaceDN w:val="0"/>
              <w:adjustRightInd w:val="0"/>
              <w:rPr>
                <w:color w:val="0070C0"/>
              </w:rPr>
            </w:pPr>
            <w:r w:rsidRPr="003A7D03">
              <w:t>Access to provincial and federal stockpiles (PPE, vaccines, and antivirals)</w:t>
            </w:r>
          </w:p>
        </w:tc>
      </w:tr>
    </w:tbl>
    <w:p w14:paraId="2BE527E0" w14:textId="2425ABFF" w:rsidR="004236D9" w:rsidRDefault="004236D9" w:rsidP="007E2364">
      <w:pPr>
        <w:ind w:left="720"/>
        <w:rPr>
          <w:color w:val="0070C0"/>
        </w:rPr>
      </w:pPr>
    </w:p>
    <w:p w14:paraId="54441E64" w14:textId="544ECA7A" w:rsidR="00A04A7A" w:rsidRDefault="00A04A7A" w:rsidP="007E2364">
      <w:pPr>
        <w:ind w:left="720"/>
        <w:rPr>
          <w:color w:val="0070C0"/>
        </w:rPr>
      </w:pPr>
    </w:p>
    <w:p w14:paraId="6DBA9697" w14:textId="2A300AC1" w:rsidR="00A04A7A" w:rsidRDefault="00A04A7A" w:rsidP="007E2364">
      <w:pPr>
        <w:ind w:left="720"/>
        <w:rPr>
          <w:color w:val="0070C0"/>
        </w:rPr>
      </w:pPr>
    </w:p>
    <w:p w14:paraId="1019572C" w14:textId="3731EA48" w:rsidR="00A04A7A" w:rsidRDefault="00A04A7A" w:rsidP="007E2364">
      <w:pPr>
        <w:ind w:left="720"/>
        <w:rPr>
          <w:color w:val="0070C0"/>
        </w:rPr>
      </w:pPr>
    </w:p>
    <w:p w14:paraId="10F5A7F2" w14:textId="77777777" w:rsidR="00A04A7A" w:rsidRDefault="00A04A7A" w:rsidP="007E2364">
      <w:pPr>
        <w:ind w:left="720"/>
        <w:rPr>
          <w:color w:val="0070C0"/>
        </w:rPr>
      </w:pPr>
    </w:p>
    <w:p w14:paraId="3528CE88" w14:textId="4DEB245D" w:rsidR="004236D9" w:rsidRPr="00956EF9" w:rsidRDefault="004236D9" w:rsidP="004236D9">
      <w:pPr>
        <w:rPr>
          <w:rFonts w:ascii="Calibri" w:hAnsi="Calibri" w:cs="Calibri"/>
          <w:b/>
          <w:bCs/>
        </w:rPr>
      </w:pPr>
      <w:r w:rsidRPr="00956EF9">
        <w:rPr>
          <w:rFonts w:ascii="Calibri" w:hAnsi="Calibri" w:cs="Calibri"/>
          <w:b/>
          <w:bCs/>
        </w:rPr>
        <w:lastRenderedPageBreak/>
        <w:t>2</w:t>
      </w:r>
      <w:r w:rsidR="0046799E">
        <w:rPr>
          <w:rFonts w:ascii="Calibri" w:hAnsi="Calibri" w:cs="Calibri"/>
          <w:b/>
          <w:bCs/>
        </w:rPr>
        <w:t>.4.5</w:t>
      </w:r>
      <w:r w:rsidRPr="00956EF9">
        <w:rPr>
          <w:rFonts w:ascii="Calibri" w:hAnsi="Calibri" w:cs="Calibri"/>
          <w:b/>
          <w:bCs/>
        </w:rPr>
        <w:tab/>
        <w:t>Continuity of Health Operations</w:t>
      </w:r>
    </w:p>
    <w:p w14:paraId="79880EEB" w14:textId="77777777" w:rsidR="004236D9" w:rsidRDefault="004236D9" w:rsidP="004236D9">
      <w:pPr>
        <w:autoSpaceDE w:val="0"/>
        <w:autoSpaceDN w:val="0"/>
        <w:adjustRightInd w:val="0"/>
        <w:spacing w:after="0" w:line="240" w:lineRule="auto"/>
        <w:ind w:left="720"/>
      </w:pPr>
      <w:r>
        <w:t xml:space="preserve">A communicable disease emergency usually exceeds the capacity of the health system, particularly in remote and isolated communities. Communities will face an increased demand for health services. There may be a shortage of health professionals due to personal or family sickness. Family, friends, and volunteers may need to provide care to sick family members. Non-urgent health services may need to be postponed. </w:t>
      </w:r>
    </w:p>
    <w:p w14:paraId="73B15391" w14:textId="77777777" w:rsidR="004236D9" w:rsidRDefault="004236D9" w:rsidP="004236D9">
      <w:pPr>
        <w:autoSpaceDE w:val="0"/>
        <w:autoSpaceDN w:val="0"/>
        <w:adjustRightInd w:val="0"/>
        <w:spacing w:after="0" w:line="240" w:lineRule="auto"/>
        <w:ind w:left="720"/>
      </w:pPr>
    </w:p>
    <w:p w14:paraId="74DFC7CD" w14:textId="77777777" w:rsidR="004236D9" w:rsidRDefault="004236D9" w:rsidP="004236D9">
      <w:pPr>
        <w:autoSpaceDE w:val="0"/>
        <w:autoSpaceDN w:val="0"/>
        <w:adjustRightInd w:val="0"/>
        <w:spacing w:after="0" w:line="240" w:lineRule="auto"/>
        <w:ind w:left="720"/>
      </w:pPr>
      <w:r>
        <w:t xml:space="preserve">TITLE OF PERSON is responsible to inform CHIEF/ COUNCIL/ HEALTH COMMITTEE/ OTHER (IDENTIFY) if the health facility’s capacity is exceeded and non-urgent health services are postponed. If health and public health services are available outside of the community, TITLE OF PERSON is responsible to inform community members when, where, and what services may be accessed. </w:t>
      </w:r>
    </w:p>
    <w:p w14:paraId="4800F37E" w14:textId="77777777" w:rsidR="004236D9" w:rsidRDefault="004236D9" w:rsidP="004236D9">
      <w:pPr>
        <w:autoSpaceDE w:val="0"/>
        <w:autoSpaceDN w:val="0"/>
        <w:adjustRightInd w:val="0"/>
        <w:spacing w:after="0" w:line="240" w:lineRule="auto"/>
        <w:ind w:left="720"/>
      </w:pPr>
    </w:p>
    <w:p w14:paraId="6789F187" w14:textId="77777777" w:rsidR="004236D9" w:rsidRDefault="004236D9" w:rsidP="004236D9">
      <w:pPr>
        <w:autoSpaceDE w:val="0"/>
        <w:autoSpaceDN w:val="0"/>
        <w:adjustRightInd w:val="0"/>
        <w:spacing w:after="0" w:line="240" w:lineRule="auto"/>
        <w:ind w:left="720"/>
      </w:pPr>
      <w:r>
        <w:t>In a communicable disease emergency, the following strategies may be used to increase the capacity of the health facility. INDICATE WHICH STRATEGIES THE COMMUNITY HAS IN PLACE, INCLUDING “CONSIDERATIONS”</w:t>
      </w:r>
    </w:p>
    <w:p w14:paraId="3203B032" w14:textId="77777777" w:rsidR="004236D9" w:rsidRDefault="004236D9" w:rsidP="004236D9">
      <w:pPr>
        <w:autoSpaceDE w:val="0"/>
        <w:autoSpaceDN w:val="0"/>
        <w:adjustRightInd w:val="0"/>
        <w:spacing w:after="0" w:line="240" w:lineRule="auto"/>
        <w:ind w:left="720"/>
      </w:pPr>
      <w:r>
        <w:t>□ Additional staff (Consider: professional licensing, job descriptions, delegation authority, recruitment, agreements with neighbouring communities, agencies, or provincial/ federal government, funding)</w:t>
      </w:r>
    </w:p>
    <w:p w14:paraId="528B3412" w14:textId="77777777" w:rsidR="004236D9" w:rsidRDefault="004236D9" w:rsidP="004236D9">
      <w:pPr>
        <w:autoSpaceDE w:val="0"/>
        <w:autoSpaceDN w:val="0"/>
        <w:adjustRightInd w:val="0"/>
        <w:spacing w:after="0" w:line="240" w:lineRule="auto"/>
        <w:ind w:left="720"/>
      </w:pPr>
      <w:r>
        <w:t>□ Additional supplies (Consider: funding, sourcing, contracts)</w:t>
      </w:r>
    </w:p>
    <w:p w14:paraId="41598270" w14:textId="77777777" w:rsidR="004236D9" w:rsidRDefault="004236D9" w:rsidP="004236D9">
      <w:pPr>
        <w:autoSpaceDE w:val="0"/>
        <w:autoSpaceDN w:val="0"/>
        <w:adjustRightInd w:val="0"/>
        <w:spacing w:after="0" w:line="240" w:lineRule="auto"/>
        <w:ind w:left="720"/>
      </w:pPr>
      <w:r>
        <w:t>□ Additional space (Consider: locally, agreements with neighbouring communities, medevacs)</w:t>
      </w:r>
    </w:p>
    <w:p w14:paraId="21EDCBBF" w14:textId="77777777" w:rsidR="004236D9" w:rsidRDefault="004236D9" w:rsidP="004236D9">
      <w:pPr>
        <w:autoSpaceDE w:val="0"/>
        <w:autoSpaceDN w:val="0"/>
        <w:adjustRightInd w:val="0"/>
        <w:spacing w:after="0" w:line="240" w:lineRule="auto"/>
        <w:ind w:left="720"/>
      </w:pPr>
      <w:r>
        <w:t>□ Self-assessment for health care providers planning to return to the workplace after illness</w:t>
      </w:r>
    </w:p>
    <w:p w14:paraId="3AAE15AF" w14:textId="77777777" w:rsidR="004236D9" w:rsidRDefault="004236D9" w:rsidP="004236D9">
      <w:pPr>
        <w:autoSpaceDE w:val="0"/>
        <w:autoSpaceDN w:val="0"/>
        <w:adjustRightInd w:val="0"/>
        <w:spacing w:after="0" w:line="240" w:lineRule="auto"/>
        <w:ind w:left="720"/>
      </w:pPr>
      <w:r>
        <w:t xml:space="preserve">□ Prioritization of health services </w:t>
      </w:r>
    </w:p>
    <w:p w14:paraId="4382B65D" w14:textId="77777777" w:rsidR="004236D9" w:rsidRDefault="004236D9" w:rsidP="004236D9">
      <w:pPr>
        <w:autoSpaceDE w:val="0"/>
        <w:autoSpaceDN w:val="0"/>
        <w:adjustRightInd w:val="0"/>
        <w:spacing w:after="0" w:line="240" w:lineRule="auto"/>
        <w:ind w:left="720"/>
      </w:pPr>
    </w:p>
    <w:p w14:paraId="089AD4D2" w14:textId="77777777" w:rsidR="004236D9" w:rsidRDefault="004236D9" w:rsidP="004236D9">
      <w:pPr>
        <w:autoSpaceDE w:val="0"/>
        <w:autoSpaceDN w:val="0"/>
        <w:adjustRightInd w:val="0"/>
        <w:spacing w:after="0" w:line="240" w:lineRule="auto"/>
        <w:ind w:left="720"/>
      </w:pPr>
      <w:r>
        <w:t>In the event of a communicable disease emergency, health services will be prioritized as follows:</w:t>
      </w:r>
    </w:p>
    <w:p w14:paraId="36E33742" w14:textId="77777777" w:rsidR="004236D9" w:rsidRDefault="004236D9" w:rsidP="004236D9">
      <w:pPr>
        <w:pStyle w:val="ListParagraph"/>
        <w:numPr>
          <w:ilvl w:val="0"/>
          <w:numId w:val="52"/>
        </w:numPr>
        <w:autoSpaceDE w:val="0"/>
        <w:autoSpaceDN w:val="0"/>
        <w:adjustRightInd w:val="0"/>
        <w:spacing w:after="0" w:line="240" w:lineRule="auto"/>
      </w:pPr>
      <w:r>
        <w:t>INSERT PRIORITIZED LIST OF HEALTH SERVICES</w:t>
      </w:r>
    </w:p>
    <w:p w14:paraId="45CBB6F1" w14:textId="77777777" w:rsidR="004236D9" w:rsidRDefault="004236D9" w:rsidP="004236D9">
      <w:pPr>
        <w:pStyle w:val="ListParagraph"/>
        <w:numPr>
          <w:ilvl w:val="0"/>
          <w:numId w:val="52"/>
        </w:numPr>
        <w:autoSpaceDE w:val="0"/>
        <w:autoSpaceDN w:val="0"/>
        <w:adjustRightInd w:val="0"/>
        <w:spacing w:after="0" w:line="240" w:lineRule="auto"/>
      </w:pPr>
    </w:p>
    <w:p w14:paraId="33361ED5" w14:textId="77777777" w:rsidR="004236D9" w:rsidRDefault="004236D9" w:rsidP="004236D9">
      <w:pPr>
        <w:autoSpaceDE w:val="0"/>
        <w:autoSpaceDN w:val="0"/>
        <w:adjustRightInd w:val="0"/>
        <w:spacing w:after="0" w:line="240" w:lineRule="auto"/>
        <w:ind w:left="720"/>
      </w:pPr>
    </w:p>
    <w:p w14:paraId="3E499EB5" w14:textId="77777777" w:rsidR="004236D9" w:rsidRDefault="004236D9" w:rsidP="004236D9">
      <w:pPr>
        <w:autoSpaceDE w:val="0"/>
        <w:autoSpaceDN w:val="0"/>
        <w:adjustRightInd w:val="0"/>
        <w:spacing w:after="0" w:line="240" w:lineRule="auto"/>
        <w:ind w:left="720"/>
      </w:pPr>
      <w:r>
        <w:t>In the event of a communicable disease emergency, community services such will be prioritized as follows:</w:t>
      </w:r>
    </w:p>
    <w:p w14:paraId="295A4A9D" w14:textId="77777777" w:rsidR="004236D9" w:rsidRPr="005F79AA" w:rsidRDefault="004236D9" w:rsidP="004236D9">
      <w:pPr>
        <w:autoSpaceDE w:val="0"/>
        <w:autoSpaceDN w:val="0"/>
        <w:adjustRightInd w:val="0"/>
        <w:spacing w:after="0" w:line="240" w:lineRule="auto"/>
      </w:pPr>
    </w:p>
    <w:p w14:paraId="07ED401B" w14:textId="77777777" w:rsidR="004236D9" w:rsidRDefault="004236D9" w:rsidP="004236D9">
      <w:pPr>
        <w:pStyle w:val="ListParagraph"/>
        <w:numPr>
          <w:ilvl w:val="0"/>
          <w:numId w:val="54"/>
        </w:numPr>
        <w:autoSpaceDE w:val="0"/>
        <w:autoSpaceDN w:val="0"/>
        <w:adjustRightInd w:val="0"/>
        <w:spacing w:after="0" w:line="240" w:lineRule="auto"/>
      </w:pPr>
      <w:r>
        <w:t>INSERT PRIORITIZED LIST OF COMMUNITY SERVICES</w:t>
      </w:r>
    </w:p>
    <w:p w14:paraId="33C101D5" w14:textId="77777777" w:rsidR="004236D9" w:rsidRDefault="004236D9" w:rsidP="004236D9">
      <w:pPr>
        <w:pStyle w:val="ListParagraph"/>
        <w:numPr>
          <w:ilvl w:val="0"/>
          <w:numId w:val="54"/>
        </w:numPr>
        <w:autoSpaceDE w:val="0"/>
        <w:autoSpaceDN w:val="0"/>
        <w:adjustRightInd w:val="0"/>
        <w:spacing w:after="0" w:line="240" w:lineRule="auto"/>
      </w:pPr>
    </w:p>
    <w:p w14:paraId="0E7020CC" w14:textId="77777777" w:rsidR="004236D9" w:rsidRDefault="004236D9" w:rsidP="004236D9">
      <w:pPr>
        <w:autoSpaceDE w:val="0"/>
        <w:autoSpaceDN w:val="0"/>
        <w:adjustRightInd w:val="0"/>
        <w:spacing w:after="0" w:line="240" w:lineRule="auto"/>
        <w:ind w:left="720"/>
      </w:pPr>
    </w:p>
    <w:p w14:paraId="7EA6F278" w14:textId="77777777" w:rsidR="004236D9" w:rsidRDefault="004236D9" w:rsidP="004236D9">
      <w:pPr>
        <w:autoSpaceDE w:val="0"/>
        <w:autoSpaceDN w:val="0"/>
        <w:adjustRightInd w:val="0"/>
        <w:spacing w:after="0" w:line="240" w:lineRule="auto"/>
        <w:ind w:left="720"/>
      </w:pPr>
    </w:p>
    <w:p w14:paraId="65B0E6EB" w14:textId="77777777" w:rsidR="004236D9" w:rsidRDefault="004236D9" w:rsidP="004236D9">
      <w:pPr>
        <w:autoSpaceDE w:val="0"/>
        <w:autoSpaceDN w:val="0"/>
        <w:adjustRightInd w:val="0"/>
        <w:spacing w:after="0" w:line="240" w:lineRule="auto"/>
        <w:ind w:left="720"/>
      </w:pPr>
      <w:r>
        <w:t>Supplemental mental health and social support for community members and health staff may be required during and after a communicable disease emergency. The following partners and organizations may be contacted for culturally safe mental health and social support during a communicable disease emergency:</w:t>
      </w:r>
    </w:p>
    <w:p w14:paraId="4E97B2FE" w14:textId="77777777" w:rsidR="004236D9" w:rsidRDefault="004236D9" w:rsidP="004236D9">
      <w:pPr>
        <w:autoSpaceDE w:val="0"/>
        <w:autoSpaceDN w:val="0"/>
        <w:adjustRightInd w:val="0"/>
        <w:spacing w:after="0" w:line="240" w:lineRule="auto"/>
        <w:ind w:left="720"/>
      </w:pPr>
    </w:p>
    <w:p w14:paraId="2CBA8A26" w14:textId="77777777" w:rsidR="004236D9" w:rsidRDefault="004236D9" w:rsidP="004236D9">
      <w:pPr>
        <w:pStyle w:val="ListParagraph"/>
        <w:numPr>
          <w:ilvl w:val="0"/>
          <w:numId w:val="53"/>
        </w:numPr>
        <w:autoSpaceDE w:val="0"/>
        <w:autoSpaceDN w:val="0"/>
        <w:adjustRightInd w:val="0"/>
        <w:spacing w:after="0" w:line="240" w:lineRule="auto"/>
      </w:pPr>
      <w:r>
        <w:t>LIST ORGANIZATIONS AND PARTNERS</w:t>
      </w:r>
    </w:p>
    <w:p w14:paraId="18491EAB" w14:textId="1D50315E" w:rsidR="004236D9" w:rsidRDefault="004236D9" w:rsidP="007E2364">
      <w:pPr>
        <w:ind w:left="720"/>
      </w:pPr>
    </w:p>
    <w:p w14:paraId="288292A8" w14:textId="3B38B5F2" w:rsidR="004236D9" w:rsidRDefault="004236D9" w:rsidP="007E2364">
      <w:pPr>
        <w:ind w:left="720"/>
      </w:pPr>
    </w:p>
    <w:p w14:paraId="09A8E640" w14:textId="77777777" w:rsidR="00A04A7A" w:rsidRDefault="00A04A7A" w:rsidP="007E2364">
      <w:pPr>
        <w:ind w:left="720"/>
      </w:pPr>
    </w:p>
    <w:p w14:paraId="1D7A91FB" w14:textId="03936DB3" w:rsidR="004236D9" w:rsidRPr="00956EF9" w:rsidRDefault="004236D9" w:rsidP="004236D9">
      <w:pPr>
        <w:autoSpaceDE w:val="0"/>
        <w:autoSpaceDN w:val="0"/>
        <w:adjustRightInd w:val="0"/>
        <w:spacing w:after="0" w:line="240" w:lineRule="auto"/>
        <w:rPr>
          <w:rFonts w:ascii="Calibri" w:hAnsi="Calibri" w:cs="Calibri"/>
          <w:b/>
        </w:rPr>
      </w:pPr>
      <w:r w:rsidRPr="00956EF9">
        <w:rPr>
          <w:rFonts w:ascii="Calibri" w:hAnsi="Calibri" w:cs="Calibri"/>
          <w:b/>
        </w:rPr>
        <w:lastRenderedPageBreak/>
        <w:t>2.</w:t>
      </w:r>
      <w:r w:rsidR="0046799E">
        <w:rPr>
          <w:rFonts w:ascii="Calibri" w:hAnsi="Calibri" w:cs="Calibri"/>
          <w:b/>
        </w:rPr>
        <w:t>4.6</w:t>
      </w:r>
      <w:r w:rsidRPr="00956EF9">
        <w:rPr>
          <w:rFonts w:ascii="Calibri" w:hAnsi="Calibri" w:cs="Calibri"/>
          <w:b/>
        </w:rPr>
        <w:t xml:space="preserve">      Laboratory Services </w:t>
      </w:r>
    </w:p>
    <w:p w14:paraId="023F10C5" w14:textId="77777777" w:rsidR="004236D9" w:rsidRPr="005C0746" w:rsidRDefault="004236D9" w:rsidP="004236D9">
      <w:pPr>
        <w:pStyle w:val="ListParagraph"/>
        <w:spacing w:after="0"/>
      </w:pPr>
    </w:p>
    <w:p w14:paraId="48730D17" w14:textId="77777777" w:rsidR="004236D9" w:rsidRPr="006015B6" w:rsidRDefault="004236D9" w:rsidP="004236D9">
      <w:r>
        <w:rPr>
          <w:b/>
          <w:color w:val="00B0F0"/>
        </w:rPr>
        <w:t xml:space="preserve">         </w:t>
      </w:r>
      <w:r>
        <w:rPr>
          <w:b/>
          <w:color w:val="00B0F0"/>
        </w:rPr>
        <w:tab/>
      </w:r>
      <w:r w:rsidRPr="006015B6">
        <w:t>Laboratory-based surveillance is an</w:t>
      </w:r>
      <w:r>
        <w:t xml:space="preserve"> important</w:t>
      </w:r>
      <w:r w:rsidRPr="006015B6">
        <w:t xml:space="preserve"> part of monitoring </w:t>
      </w:r>
      <w:r>
        <w:t>communicable disease</w:t>
      </w:r>
      <w:r w:rsidRPr="006015B6">
        <w:t xml:space="preserve"> activity.  </w:t>
      </w:r>
    </w:p>
    <w:p w14:paraId="00C9F5B1" w14:textId="77777777" w:rsidR="004236D9" w:rsidRDefault="004236D9" w:rsidP="004236D9">
      <w:pPr>
        <w:autoSpaceDE w:val="0"/>
        <w:autoSpaceDN w:val="0"/>
        <w:adjustRightInd w:val="0"/>
        <w:spacing w:after="0" w:line="240" w:lineRule="auto"/>
        <w:ind w:left="720"/>
      </w:pPr>
      <w:r w:rsidRPr="006015B6">
        <w:t xml:space="preserve">Rapid identification of a </w:t>
      </w:r>
      <w:r>
        <w:t>communicable disease</w:t>
      </w:r>
      <w:r w:rsidRPr="006015B6">
        <w:t xml:space="preserve"> and timely tracking of </w:t>
      </w:r>
      <w:r>
        <w:t>disease</w:t>
      </w:r>
      <w:r w:rsidRPr="006015B6">
        <w:t xml:space="preserve"> activity throughout the duration of the </w:t>
      </w:r>
      <w:r>
        <w:t>emergency</w:t>
      </w:r>
      <w:r w:rsidRPr="006015B6">
        <w:t xml:space="preserve"> are critical to </w:t>
      </w:r>
      <w:r>
        <w:t>a</w:t>
      </w:r>
      <w:r w:rsidRPr="006015B6">
        <w:t xml:space="preserve"> success</w:t>
      </w:r>
      <w:r>
        <w:t>ful</w:t>
      </w:r>
      <w:r w:rsidRPr="006015B6">
        <w:t xml:space="preserve"> response. In the early stages of a pandemic, laboratory services </w:t>
      </w:r>
      <w:r>
        <w:t xml:space="preserve">may </w:t>
      </w:r>
      <w:r w:rsidRPr="006015B6">
        <w:t>also</w:t>
      </w:r>
      <w:r>
        <w:t xml:space="preserve"> provide guidance on</w:t>
      </w:r>
      <w:r w:rsidRPr="006015B6">
        <w:t xml:space="preserve"> appropriate clinical treatment.</w:t>
      </w:r>
    </w:p>
    <w:p w14:paraId="5EE3329C" w14:textId="77777777" w:rsidR="004236D9" w:rsidRDefault="004236D9" w:rsidP="004236D9">
      <w:pPr>
        <w:autoSpaceDE w:val="0"/>
        <w:autoSpaceDN w:val="0"/>
        <w:adjustRightInd w:val="0"/>
        <w:spacing w:after="0" w:line="240" w:lineRule="auto"/>
        <w:ind w:left="720"/>
      </w:pPr>
    </w:p>
    <w:p w14:paraId="4D196410" w14:textId="77777777" w:rsidR="004236D9" w:rsidRPr="004E7C1B" w:rsidRDefault="004236D9" w:rsidP="004236D9">
      <w:pPr>
        <w:autoSpaceDE w:val="0"/>
        <w:autoSpaceDN w:val="0"/>
        <w:adjustRightInd w:val="0"/>
        <w:spacing w:after="0" w:line="240" w:lineRule="auto"/>
        <w:ind w:firstLine="720"/>
      </w:pPr>
      <w:r w:rsidRPr="004E7C1B">
        <w:t>The purpose of laboratory services during a pandemic is to:</w:t>
      </w:r>
    </w:p>
    <w:p w14:paraId="62209380" w14:textId="77777777" w:rsidR="004236D9" w:rsidRPr="004E7C1B" w:rsidRDefault="004236D9" w:rsidP="004236D9">
      <w:pPr>
        <w:autoSpaceDE w:val="0"/>
        <w:autoSpaceDN w:val="0"/>
        <w:adjustRightInd w:val="0"/>
        <w:spacing w:after="0" w:line="240" w:lineRule="auto"/>
        <w:ind w:firstLine="720"/>
      </w:pPr>
    </w:p>
    <w:p w14:paraId="16C77F9A" w14:textId="77777777" w:rsidR="004236D9" w:rsidRPr="004E7C1B" w:rsidRDefault="004236D9" w:rsidP="004236D9">
      <w:pPr>
        <w:pStyle w:val="ListParagraph"/>
        <w:numPr>
          <w:ilvl w:val="0"/>
          <w:numId w:val="15"/>
        </w:numPr>
        <w:autoSpaceDE w:val="0"/>
        <w:autoSpaceDN w:val="0"/>
        <w:adjustRightInd w:val="0"/>
        <w:spacing w:after="0" w:line="240" w:lineRule="auto"/>
      </w:pPr>
      <w:r w:rsidRPr="004E7C1B">
        <w:t xml:space="preserve">Support public health surveillance by </w:t>
      </w:r>
      <w:r>
        <w:t xml:space="preserve">confirming and reporting positive results; </w:t>
      </w:r>
    </w:p>
    <w:p w14:paraId="7E76F236" w14:textId="77777777" w:rsidR="004236D9" w:rsidRPr="004E7C1B" w:rsidRDefault="004236D9" w:rsidP="004236D9">
      <w:pPr>
        <w:pStyle w:val="ListParagraph"/>
        <w:numPr>
          <w:ilvl w:val="0"/>
          <w:numId w:val="15"/>
        </w:numPr>
        <w:autoSpaceDE w:val="0"/>
        <w:autoSpaceDN w:val="0"/>
        <w:adjustRightInd w:val="0"/>
        <w:spacing w:after="0" w:line="240" w:lineRule="auto"/>
      </w:pPr>
      <w:r w:rsidRPr="004E7C1B">
        <w:t xml:space="preserve">Facilitate clinical management by distinguishing patients infected with the </w:t>
      </w:r>
      <w:r>
        <w:t>communicable disease</w:t>
      </w:r>
      <w:r w:rsidRPr="004E7C1B">
        <w:t xml:space="preserve"> from those with other diseases;</w:t>
      </w:r>
    </w:p>
    <w:p w14:paraId="3436F575" w14:textId="77777777" w:rsidR="004236D9" w:rsidRPr="004E7C1B" w:rsidRDefault="004236D9" w:rsidP="004236D9">
      <w:pPr>
        <w:pStyle w:val="ListParagraph"/>
        <w:numPr>
          <w:ilvl w:val="0"/>
          <w:numId w:val="15"/>
        </w:numPr>
        <w:autoSpaceDE w:val="0"/>
        <w:autoSpaceDN w:val="0"/>
        <w:adjustRightInd w:val="0"/>
        <w:spacing w:after="0" w:line="240" w:lineRule="auto"/>
      </w:pPr>
      <w:r w:rsidRPr="004E7C1B">
        <w:t>Monitor circulating viruses for antiviral resistance and characteristics; and</w:t>
      </w:r>
    </w:p>
    <w:p w14:paraId="3B735C73" w14:textId="77777777" w:rsidR="004236D9" w:rsidRPr="004E7C1B" w:rsidRDefault="004236D9" w:rsidP="004236D9">
      <w:pPr>
        <w:pStyle w:val="ListParagraph"/>
        <w:numPr>
          <w:ilvl w:val="0"/>
          <w:numId w:val="15"/>
        </w:numPr>
        <w:autoSpaceDE w:val="0"/>
        <w:autoSpaceDN w:val="0"/>
        <w:adjustRightInd w:val="0"/>
        <w:spacing w:after="0" w:line="240" w:lineRule="auto"/>
      </w:pPr>
      <w:r w:rsidRPr="004E7C1B">
        <w:t>Assess vaccine match and support vaccine effectiveness studies.</w:t>
      </w:r>
    </w:p>
    <w:p w14:paraId="53AE848A" w14:textId="77777777" w:rsidR="004236D9" w:rsidRPr="004E7C1B" w:rsidRDefault="004236D9" w:rsidP="004236D9">
      <w:pPr>
        <w:autoSpaceDE w:val="0"/>
        <w:autoSpaceDN w:val="0"/>
        <w:adjustRightInd w:val="0"/>
        <w:spacing w:after="0" w:line="240" w:lineRule="auto"/>
      </w:pPr>
    </w:p>
    <w:p w14:paraId="691F7706" w14:textId="77777777" w:rsidR="004236D9" w:rsidRDefault="004236D9" w:rsidP="004236D9">
      <w:pPr>
        <w:spacing w:after="0" w:line="240" w:lineRule="auto"/>
        <w:ind w:left="720"/>
        <w:rPr>
          <w:color w:val="0070C0"/>
        </w:rPr>
      </w:pPr>
      <w:r>
        <w:t xml:space="preserve">TITLE OF PERSON is responsible to communicate with any relevant laboratories and ensure all relevant health care providers are aware of any new laboratory guidelines and protocols. </w:t>
      </w:r>
    </w:p>
    <w:p w14:paraId="772619A9" w14:textId="77777777" w:rsidR="004236D9" w:rsidRDefault="004236D9" w:rsidP="004236D9">
      <w:pPr>
        <w:spacing w:after="0" w:line="240" w:lineRule="auto"/>
        <w:ind w:left="720"/>
        <w:rPr>
          <w:color w:val="0070C0"/>
        </w:rPr>
      </w:pPr>
      <w:r>
        <w:t>Positive test results will be reported as per local and provincial public health requirements.</w:t>
      </w:r>
      <w:r>
        <w:rPr>
          <w:color w:val="0070C0"/>
        </w:rPr>
        <w:t xml:space="preserve"> Please consider reporting to FNIHB regional office as well.</w:t>
      </w:r>
    </w:p>
    <w:p w14:paraId="65F67119" w14:textId="60566BC2" w:rsidR="00C450E2" w:rsidRPr="00EE052F" w:rsidRDefault="00C450E2" w:rsidP="007E2364">
      <w:pPr>
        <w:ind w:left="720"/>
      </w:pPr>
    </w:p>
    <w:p w14:paraId="37341A2D" w14:textId="067E93D0" w:rsidR="000B5501" w:rsidRPr="00956EF9" w:rsidRDefault="00C450E2" w:rsidP="00956EF9">
      <w:pPr>
        <w:rPr>
          <w:rFonts w:ascii="Calibri" w:hAnsi="Calibri" w:cs="Calibri"/>
          <w:b/>
          <w:color w:val="000000" w:themeColor="text1"/>
        </w:rPr>
      </w:pPr>
      <w:r w:rsidRPr="00956EF9">
        <w:rPr>
          <w:rFonts w:ascii="Calibri" w:hAnsi="Calibri" w:cs="Calibri"/>
          <w:b/>
          <w:bCs/>
        </w:rPr>
        <w:t>2.</w:t>
      </w:r>
      <w:r w:rsidR="0046799E">
        <w:rPr>
          <w:rFonts w:ascii="Calibri" w:hAnsi="Calibri" w:cs="Calibri"/>
          <w:b/>
          <w:bCs/>
        </w:rPr>
        <w:t>4.7</w:t>
      </w:r>
      <w:r w:rsidRPr="00956EF9">
        <w:rPr>
          <w:rFonts w:ascii="Calibri" w:hAnsi="Calibri" w:cs="Calibri"/>
          <w:b/>
          <w:bCs/>
        </w:rPr>
        <w:t xml:space="preserve">      </w:t>
      </w:r>
      <w:r w:rsidR="000B5501" w:rsidRPr="00956EF9">
        <w:rPr>
          <w:rFonts w:ascii="Calibri" w:hAnsi="Calibri" w:cs="Calibri"/>
          <w:b/>
          <w:color w:val="000000" w:themeColor="text1"/>
        </w:rPr>
        <w:t>Antiviral Medication</w:t>
      </w:r>
    </w:p>
    <w:p w14:paraId="64DD08FC" w14:textId="77777777" w:rsidR="000B5501" w:rsidRDefault="000B5501" w:rsidP="000B5501">
      <w:pPr>
        <w:pStyle w:val="ListParagraph"/>
        <w:autoSpaceDE w:val="0"/>
        <w:autoSpaceDN w:val="0"/>
        <w:adjustRightInd w:val="0"/>
        <w:spacing w:after="0" w:line="240" w:lineRule="auto"/>
        <w:ind w:left="360"/>
        <w:rPr>
          <w:rFonts w:ascii="Times New Roman" w:hAnsi="Times New Roman" w:cs="Times New Roman"/>
          <w:sz w:val="24"/>
          <w:szCs w:val="24"/>
        </w:rPr>
      </w:pPr>
    </w:p>
    <w:p w14:paraId="0EAEA72F" w14:textId="08A073AC" w:rsidR="000B5501" w:rsidRDefault="000B5501" w:rsidP="000B5501">
      <w:pPr>
        <w:pStyle w:val="ListParagraph"/>
        <w:autoSpaceDE w:val="0"/>
        <w:autoSpaceDN w:val="0"/>
        <w:adjustRightInd w:val="0"/>
        <w:spacing w:after="0" w:line="240" w:lineRule="auto"/>
      </w:pPr>
      <w:r w:rsidRPr="000B5501">
        <w:t xml:space="preserve">Antiviral medication can be used to treat </w:t>
      </w:r>
      <w:r w:rsidR="000A6CB4">
        <w:t xml:space="preserve">viruses (such as influenza) </w:t>
      </w:r>
      <w:r w:rsidRPr="000B5501">
        <w:t xml:space="preserve">or to prevent </w:t>
      </w:r>
      <w:r w:rsidR="000A6CB4">
        <w:t>viruses</w:t>
      </w:r>
      <w:r w:rsidR="000A6CB4" w:rsidRPr="000B5501">
        <w:t xml:space="preserve"> </w:t>
      </w:r>
      <w:r w:rsidRPr="000B5501">
        <w:t>in exposed persons (prophylaxis). Antiviral medications are the only specific anti-influenza intervention available that can be used from the start of the pandemic, when vaccine is not yet available.</w:t>
      </w:r>
    </w:p>
    <w:p w14:paraId="606C5906" w14:textId="77777777" w:rsidR="000A6CB4" w:rsidRPr="000B5501" w:rsidRDefault="000A6CB4" w:rsidP="000B5501">
      <w:pPr>
        <w:pStyle w:val="ListParagraph"/>
        <w:autoSpaceDE w:val="0"/>
        <w:autoSpaceDN w:val="0"/>
        <w:adjustRightInd w:val="0"/>
        <w:spacing w:after="0" w:line="240" w:lineRule="auto"/>
      </w:pPr>
    </w:p>
    <w:p w14:paraId="328A10B1" w14:textId="37D8574C" w:rsidR="000A6CB4" w:rsidRDefault="000A6CB4" w:rsidP="000A6CB4">
      <w:pPr>
        <w:ind w:left="720"/>
      </w:pPr>
      <w:r>
        <w:rPr>
          <w:color w:val="0070C0"/>
        </w:rPr>
        <w:t>TITLE OF PERSON</w:t>
      </w:r>
      <w:r>
        <w:t xml:space="preserve"> is responsible to collaborate with provincial</w:t>
      </w:r>
      <w:r w:rsidR="001505D1">
        <w:t>/ federal</w:t>
      </w:r>
      <w:r>
        <w:t xml:space="preserve"> authorities to ensure an adequate supply of antiviral medication for the community. Provincial clinical guidelines</w:t>
      </w:r>
      <w:r w:rsidR="001505D1">
        <w:t xml:space="preserve"> for administration</w:t>
      </w:r>
      <w:r>
        <w:t xml:space="preserve"> </w:t>
      </w:r>
      <w:r w:rsidR="001505D1">
        <w:t xml:space="preserve">and reporting </w:t>
      </w:r>
      <w:r>
        <w:t xml:space="preserve">will be followed including side effects, adverse </w:t>
      </w:r>
      <w:r w:rsidRPr="00EE052F">
        <w:t>events</w:t>
      </w:r>
      <w:r>
        <w:t>, and unused medication</w:t>
      </w:r>
      <w:r w:rsidRPr="00EE052F">
        <w:t xml:space="preserve">. </w:t>
      </w:r>
      <w:r w:rsidRPr="002A723D">
        <w:t xml:space="preserve">Please consider reporting this information to FNIHB Regional Office as well. </w:t>
      </w:r>
    </w:p>
    <w:p w14:paraId="5DB6DCA9" w14:textId="16E9A3AD" w:rsidR="000A6CB4" w:rsidRDefault="000A6CB4" w:rsidP="000A6CB4">
      <w:pPr>
        <w:ind w:left="720"/>
      </w:pPr>
      <w:r w:rsidRPr="002A723D">
        <w:rPr>
          <w:color w:val="0070C0"/>
        </w:rPr>
        <w:t xml:space="preserve">TITLE OF PERSON </w:t>
      </w:r>
      <w:r>
        <w:t>maintains a list of the community’s most medically vulnerable residents. This list is located</w:t>
      </w:r>
      <w:r w:rsidRPr="002A723D">
        <w:rPr>
          <w:color w:val="0070C0"/>
        </w:rPr>
        <w:t xml:space="preserve"> XXX</w:t>
      </w:r>
      <w:r>
        <w:t xml:space="preserve">. Individuals who are unable to visit the health facility will receive home visits for vaccination. These home visits will be conducted as per the local health facility guidelines. </w:t>
      </w:r>
    </w:p>
    <w:p w14:paraId="22604C7A" w14:textId="0E82496E" w:rsidR="00A04A7A" w:rsidRDefault="000A6CB4" w:rsidP="000A6CB4">
      <w:pPr>
        <w:ind w:left="720"/>
      </w:pPr>
      <w:r w:rsidRPr="002A723D">
        <w:rPr>
          <w:color w:val="0070C0"/>
        </w:rPr>
        <w:t xml:space="preserve">TITLE OF PERSON </w:t>
      </w:r>
      <w:r>
        <w:t xml:space="preserve">will communicate with residents regarding antiviral medication prioritization and availability. </w:t>
      </w:r>
    </w:p>
    <w:p w14:paraId="5C45F22A" w14:textId="77777777" w:rsidR="00A04A7A" w:rsidRDefault="00A04A7A" w:rsidP="000A6CB4">
      <w:pPr>
        <w:ind w:left="720"/>
      </w:pPr>
    </w:p>
    <w:p w14:paraId="493E86D9" w14:textId="3537D079" w:rsidR="007F39A5" w:rsidRPr="005545F6" w:rsidRDefault="007F39A5" w:rsidP="00F00594">
      <w:pPr>
        <w:spacing w:after="0"/>
        <w:ind w:left="720"/>
      </w:pPr>
    </w:p>
    <w:p w14:paraId="7447B108" w14:textId="77777777" w:rsidR="00F00594" w:rsidRPr="00F00594" w:rsidRDefault="00F00594" w:rsidP="00F00594">
      <w:pPr>
        <w:spacing w:after="0"/>
        <w:rPr>
          <w:color w:val="00B0F0"/>
        </w:rPr>
      </w:pPr>
    </w:p>
    <w:p w14:paraId="34EBD29F" w14:textId="0EEE1622" w:rsidR="004236D9" w:rsidRPr="00956EF9" w:rsidRDefault="00A04A7A" w:rsidP="00956EF9">
      <w:pPr>
        <w:spacing w:after="240" w:line="240" w:lineRule="auto"/>
        <w:rPr>
          <w:rFonts w:ascii="Calibri" w:hAnsi="Calibri" w:cs="Calibri"/>
          <w:b/>
        </w:rPr>
      </w:pPr>
      <w:r w:rsidRPr="00956EF9">
        <w:rPr>
          <w:rFonts w:ascii="Calibri" w:hAnsi="Calibri" w:cs="Calibri"/>
          <w:b/>
        </w:rPr>
        <w:lastRenderedPageBreak/>
        <w:t>2.</w:t>
      </w:r>
      <w:r w:rsidR="0046799E">
        <w:rPr>
          <w:rFonts w:ascii="Calibri" w:hAnsi="Calibri" w:cs="Calibri"/>
          <w:b/>
        </w:rPr>
        <w:t>4.8</w:t>
      </w:r>
      <w:r w:rsidRPr="00956EF9">
        <w:rPr>
          <w:rFonts w:ascii="Calibri" w:hAnsi="Calibri" w:cs="Calibri"/>
          <w:b/>
        </w:rPr>
        <w:t xml:space="preserve">     </w:t>
      </w:r>
      <w:r w:rsidR="004236D9" w:rsidRPr="00956EF9">
        <w:rPr>
          <w:rFonts w:ascii="Calibri" w:hAnsi="Calibri" w:cs="Calibri"/>
          <w:b/>
        </w:rPr>
        <w:t>Vaccines</w:t>
      </w:r>
    </w:p>
    <w:p w14:paraId="55FBDCED" w14:textId="77777777" w:rsidR="004236D9" w:rsidRDefault="004236D9" w:rsidP="004236D9">
      <w:pPr>
        <w:autoSpaceDE w:val="0"/>
        <w:autoSpaceDN w:val="0"/>
        <w:adjustRightInd w:val="0"/>
        <w:spacing w:after="0" w:line="240" w:lineRule="auto"/>
        <w:ind w:left="720"/>
      </w:pPr>
      <w:r w:rsidRPr="008D0A1F">
        <w:t>Immunization</w:t>
      </w:r>
      <w:r>
        <w:t>, especially of susceptible</w:t>
      </w:r>
      <w:r w:rsidRPr="008D0A1F">
        <w:t xml:space="preserve"> </w:t>
      </w:r>
      <w:r>
        <w:t>individuals</w:t>
      </w:r>
      <w:r w:rsidRPr="008D0A1F">
        <w:t xml:space="preserve"> is the most effective way to prevent disease and death from influenza. </w:t>
      </w:r>
      <w:r>
        <w:t xml:space="preserve">High seasonal influenza vaccine coverage rates are a good predictor of pandemic vaccine coverage rates. Vaccination during influenza pandemics can build upon a strong seasonal influenza immunization program. </w:t>
      </w:r>
      <w:r w:rsidRPr="007E2364">
        <w:t>The overall impact of the pandemic vaccine will depend on vaccine efficacy and uptake, as well as the timing of vaccine availability in relation to pandemic activity.</w:t>
      </w:r>
      <w:r>
        <w:t xml:space="preserve"> </w:t>
      </w:r>
    </w:p>
    <w:p w14:paraId="3A574EA8" w14:textId="77777777" w:rsidR="004236D9" w:rsidRDefault="004236D9" w:rsidP="004236D9">
      <w:pPr>
        <w:autoSpaceDE w:val="0"/>
        <w:autoSpaceDN w:val="0"/>
        <w:adjustRightInd w:val="0"/>
        <w:spacing w:after="0" w:line="240" w:lineRule="auto"/>
      </w:pPr>
    </w:p>
    <w:p w14:paraId="427165B6" w14:textId="77777777" w:rsidR="004236D9" w:rsidRPr="007E2364" w:rsidRDefault="004236D9" w:rsidP="004236D9">
      <w:pPr>
        <w:autoSpaceDE w:val="0"/>
        <w:autoSpaceDN w:val="0"/>
        <w:adjustRightInd w:val="0"/>
        <w:spacing w:after="0" w:line="240" w:lineRule="auto"/>
        <w:ind w:left="720"/>
      </w:pPr>
      <w:r>
        <w:t xml:space="preserve">This component aims to provide a safe and effective vaccine to residents of </w:t>
      </w:r>
      <w:r w:rsidRPr="0071427A">
        <w:rPr>
          <w:color w:val="0070C0"/>
        </w:rPr>
        <w:t>INSERT COMMUNITY NAME</w:t>
      </w:r>
      <w:r>
        <w:t xml:space="preserve"> as</w:t>
      </w:r>
      <w:r w:rsidRPr="007E2364">
        <w:t xml:space="preserve"> soon as possible</w:t>
      </w:r>
      <w:r>
        <w:t>; t</w:t>
      </w:r>
      <w:r w:rsidRPr="007E2364">
        <w:t>o allocate, distribute and administer vaccine</w:t>
      </w:r>
      <w:r>
        <w:t>s</w:t>
      </w:r>
      <w:r w:rsidRPr="007E2364">
        <w:t xml:space="preserve"> as efficiently </w:t>
      </w:r>
      <w:r>
        <w:t xml:space="preserve">and fairly </w:t>
      </w:r>
      <w:r w:rsidRPr="007E2364">
        <w:t>as possible;</w:t>
      </w:r>
      <w:r>
        <w:t xml:space="preserve"> and t</w:t>
      </w:r>
      <w:r w:rsidRPr="007E2364">
        <w:t>o monitor the safety and effectiveness of pandemic vaccine</w:t>
      </w:r>
      <w:r>
        <w:t>.</w:t>
      </w:r>
    </w:p>
    <w:p w14:paraId="1357D96D" w14:textId="77777777" w:rsidR="004236D9" w:rsidRPr="007E2364" w:rsidRDefault="004236D9" w:rsidP="004236D9">
      <w:pPr>
        <w:autoSpaceDE w:val="0"/>
        <w:autoSpaceDN w:val="0"/>
        <w:adjustRightInd w:val="0"/>
        <w:spacing w:after="0" w:line="240" w:lineRule="auto"/>
      </w:pPr>
    </w:p>
    <w:p w14:paraId="2C3CEA10" w14:textId="77777777" w:rsidR="004236D9" w:rsidRDefault="004236D9" w:rsidP="004236D9">
      <w:pPr>
        <w:ind w:left="720"/>
      </w:pPr>
      <w:r w:rsidRPr="003A7D03">
        <w:rPr>
          <w:color w:val="0070C0"/>
        </w:rPr>
        <w:t>XXX</w:t>
      </w:r>
      <w:r>
        <w:t xml:space="preserve"> is responsible to collaborate with provincial authorities to ensure an adequate supply of pandemic influenza vaccine for the community. All community health nurses will obtain and maintain their immunization competency. Provincial vaccination procedures will be followed including reporting administration, side effects, adverse </w:t>
      </w:r>
      <w:r w:rsidRPr="00EE052F">
        <w:t>events</w:t>
      </w:r>
      <w:r>
        <w:t>, and unused vaccine</w:t>
      </w:r>
      <w:r w:rsidRPr="00EE052F">
        <w:t xml:space="preserve">. </w:t>
      </w:r>
      <w:r w:rsidRPr="003A7D03">
        <w:t xml:space="preserve">Please consider reporting this information to FNIHB Regional Office as well. </w:t>
      </w:r>
    </w:p>
    <w:p w14:paraId="37EC3BE2" w14:textId="77777777" w:rsidR="004236D9" w:rsidRDefault="004236D9" w:rsidP="004236D9">
      <w:pPr>
        <w:ind w:left="720"/>
      </w:pPr>
      <w:r>
        <w:t xml:space="preserve">Site-specific vaccine storage protocols exist and will be followed. In the event that the vaccine provided exceeds the storage capacity of the health centre’s vaccine fridge, </w:t>
      </w:r>
      <w:r w:rsidRPr="002A723D">
        <w:rPr>
          <w:color w:val="0070C0"/>
        </w:rPr>
        <w:t xml:space="preserve">DESCRIBE </w:t>
      </w:r>
      <w:r>
        <w:rPr>
          <w:color w:val="0070C0"/>
        </w:rPr>
        <w:t>HOW THE PROVINCE WILL SUPPORT THE COMMUNITY IN FUNDING VACCINES OR ADMINISTRATIVE SUPPLIES.</w:t>
      </w:r>
    </w:p>
    <w:p w14:paraId="7CC21F4B" w14:textId="77777777" w:rsidR="004236D9" w:rsidRDefault="004236D9" w:rsidP="004236D9">
      <w:pPr>
        <w:ind w:left="720"/>
      </w:pPr>
      <w:r w:rsidRPr="003A7D03">
        <w:rPr>
          <w:color w:val="0070C0"/>
        </w:rPr>
        <w:t xml:space="preserve">TITLE OF PERSON </w:t>
      </w:r>
      <w:r>
        <w:t>maintains a list of the community’s most medically vulnerable residents. This list is located</w:t>
      </w:r>
      <w:r w:rsidRPr="003A7D03">
        <w:rPr>
          <w:color w:val="0070C0"/>
        </w:rPr>
        <w:t xml:space="preserve"> XXX</w:t>
      </w:r>
      <w:r>
        <w:t xml:space="preserve">. Individuals who are unable to visit vaccination clinics will receive home visits for vaccination. These home visits will be conducted as per the local health facility guidelines. </w:t>
      </w:r>
    </w:p>
    <w:p w14:paraId="3E378A6A" w14:textId="77777777" w:rsidR="004236D9" w:rsidRDefault="004236D9" w:rsidP="004236D9">
      <w:pPr>
        <w:ind w:left="720"/>
      </w:pPr>
      <w:r w:rsidRPr="003A7D03">
        <w:rPr>
          <w:color w:val="0070C0"/>
        </w:rPr>
        <w:t xml:space="preserve">TITLE OF PERSON </w:t>
      </w:r>
      <w:r>
        <w:t xml:space="preserve">will communicate with residents regarding vaccine priority requirements, clinic locations and times. </w:t>
      </w:r>
    </w:p>
    <w:p w14:paraId="73C5DC3F" w14:textId="77777777" w:rsidR="004236D9" w:rsidRDefault="004236D9" w:rsidP="004236D9">
      <w:pPr>
        <w:ind w:left="720"/>
      </w:pPr>
      <w:r w:rsidRPr="003A7D03">
        <w:rPr>
          <w:color w:val="0070C0"/>
        </w:rPr>
        <w:t xml:space="preserve">TITLE OF PERSON </w:t>
      </w:r>
      <w:r>
        <w:t>is responsible for the logistics of setting up a vaccination clinic, including location, volunteers, and scheduling.</w:t>
      </w:r>
    </w:p>
    <w:p w14:paraId="089F51A1" w14:textId="77777777" w:rsidR="004236D9" w:rsidRDefault="004236D9" w:rsidP="004236D9">
      <w:pPr>
        <w:ind w:left="720"/>
      </w:pPr>
      <w:r>
        <w:t xml:space="preserve">Potential clinic locations are: </w:t>
      </w:r>
      <w:r w:rsidRPr="003A7D03">
        <w:rPr>
          <w:color w:val="0070C0"/>
        </w:rPr>
        <w:t>LIST POTENTIAL CLINIC LOCATIONS</w:t>
      </w:r>
    </w:p>
    <w:p w14:paraId="630B40F6" w14:textId="02680C54" w:rsidR="004236D9" w:rsidRDefault="004236D9" w:rsidP="004236D9">
      <w:pPr>
        <w:ind w:left="720"/>
        <w:rPr>
          <w:color w:val="0070C0"/>
        </w:rPr>
      </w:pPr>
      <w:r>
        <w:t xml:space="preserve">Potential volunteers are listed in </w:t>
      </w:r>
      <w:r w:rsidRPr="003A7D03">
        <w:t>Appendix A</w:t>
      </w:r>
      <w:r>
        <w:rPr>
          <w:color w:val="0070C0"/>
        </w:rPr>
        <w:t>.</w:t>
      </w:r>
    </w:p>
    <w:p w14:paraId="4F7B3F3E" w14:textId="77777777" w:rsidR="0046799E" w:rsidRDefault="0046799E" w:rsidP="0046799E">
      <w:pPr>
        <w:autoSpaceDE w:val="0"/>
        <w:autoSpaceDN w:val="0"/>
        <w:adjustRightInd w:val="0"/>
        <w:spacing w:after="0" w:line="240" w:lineRule="auto"/>
        <w:rPr>
          <w:rFonts w:eastAsia="Times New Roman" w:cstheme="minorHAnsi"/>
          <w:b/>
        </w:rPr>
      </w:pPr>
    </w:p>
    <w:p w14:paraId="2409F256" w14:textId="77777777" w:rsidR="0046799E" w:rsidRDefault="0046799E" w:rsidP="0046799E">
      <w:pPr>
        <w:autoSpaceDE w:val="0"/>
        <w:autoSpaceDN w:val="0"/>
        <w:adjustRightInd w:val="0"/>
        <w:spacing w:after="0" w:line="240" w:lineRule="auto"/>
        <w:rPr>
          <w:rFonts w:eastAsia="Times New Roman" w:cstheme="minorHAnsi"/>
          <w:b/>
        </w:rPr>
      </w:pPr>
    </w:p>
    <w:p w14:paraId="72DA515F" w14:textId="77777777" w:rsidR="0046799E" w:rsidRDefault="0046799E" w:rsidP="0046799E">
      <w:pPr>
        <w:autoSpaceDE w:val="0"/>
        <w:autoSpaceDN w:val="0"/>
        <w:adjustRightInd w:val="0"/>
        <w:spacing w:after="0" w:line="240" w:lineRule="auto"/>
        <w:rPr>
          <w:rFonts w:eastAsia="Times New Roman" w:cstheme="minorHAnsi"/>
          <w:b/>
        </w:rPr>
      </w:pPr>
    </w:p>
    <w:p w14:paraId="49AFDD47" w14:textId="77777777" w:rsidR="0046799E" w:rsidRDefault="0046799E" w:rsidP="0046799E">
      <w:pPr>
        <w:autoSpaceDE w:val="0"/>
        <w:autoSpaceDN w:val="0"/>
        <w:adjustRightInd w:val="0"/>
        <w:spacing w:after="0" w:line="240" w:lineRule="auto"/>
        <w:rPr>
          <w:rFonts w:eastAsia="Times New Roman" w:cstheme="minorHAnsi"/>
          <w:b/>
        </w:rPr>
      </w:pPr>
    </w:p>
    <w:p w14:paraId="04C95765" w14:textId="77777777" w:rsidR="0046799E" w:rsidRDefault="0046799E" w:rsidP="0046799E">
      <w:pPr>
        <w:autoSpaceDE w:val="0"/>
        <w:autoSpaceDN w:val="0"/>
        <w:adjustRightInd w:val="0"/>
        <w:spacing w:after="0" w:line="240" w:lineRule="auto"/>
        <w:rPr>
          <w:rFonts w:eastAsia="Times New Roman" w:cstheme="minorHAnsi"/>
          <w:b/>
        </w:rPr>
      </w:pPr>
    </w:p>
    <w:p w14:paraId="68B1345B" w14:textId="77777777" w:rsidR="0046799E" w:rsidRDefault="0046799E" w:rsidP="0046799E">
      <w:pPr>
        <w:autoSpaceDE w:val="0"/>
        <w:autoSpaceDN w:val="0"/>
        <w:adjustRightInd w:val="0"/>
        <w:spacing w:after="0" w:line="240" w:lineRule="auto"/>
        <w:rPr>
          <w:rFonts w:eastAsia="Times New Roman" w:cstheme="minorHAnsi"/>
          <w:b/>
        </w:rPr>
      </w:pPr>
    </w:p>
    <w:p w14:paraId="393FB53D" w14:textId="77777777" w:rsidR="0046799E" w:rsidRDefault="0046799E" w:rsidP="0046799E">
      <w:pPr>
        <w:autoSpaceDE w:val="0"/>
        <w:autoSpaceDN w:val="0"/>
        <w:adjustRightInd w:val="0"/>
        <w:spacing w:after="0" w:line="240" w:lineRule="auto"/>
        <w:rPr>
          <w:rFonts w:eastAsia="Times New Roman" w:cstheme="minorHAnsi"/>
          <w:b/>
        </w:rPr>
      </w:pPr>
    </w:p>
    <w:p w14:paraId="3B44C19B" w14:textId="77777777" w:rsidR="0046799E" w:rsidRDefault="0046799E" w:rsidP="0046799E">
      <w:pPr>
        <w:autoSpaceDE w:val="0"/>
        <w:autoSpaceDN w:val="0"/>
        <w:adjustRightInd w:val="0"/>
        <w:spacing w:after="0" w:line="240" w:lineRule="auto"/>
        <w:rPr>
          <w:rFonts w:eastAsia="Times New Roman" w:cstheme="minorHAnsi"/>
          <w:b/>
        </w:rPr>
      </w:pPr>
    </w:p>
    <w:p w14:paraId="2031A4DA" w14:textId="3C60720D" w:rsidR="0046799E" w:rsidRPr="00DB0ABB" w:rsidRDefault="0046799E" w:rsidP="0046799E">
      <w:pPr>
        <w:autoSpaceDE w:val="0"/>
        <w:autoSpaceDN w:val="0"/>
        <w:adjustRightInd w:val="0"/>
        <w:spacing w:after="0" w:line="240" w:lineRule="auto"/>
        <w:rPr>
          <w:rFonts w:eastAsia="Times New Roman" w:cstheme="minorHAnsi"/>
          <w:b/>
        </w:rPr>
      </w:pPr>
      <w:r w:rsidRPr="00DB0ABB">
        <w:rPr>
          <w:rFonts w:eastAsia="Times New Roman" w:cstheme="minorHAnsi"/>
          <w:b/>
        </w:rPr>
        <w:lastRenderedPageBreak/>
        <w:t>2.</w:t>
      </w:r>
      <w:r>
        <w:rPr>
          <w:rFonts w:eastAsia="Times New Roman" w:cstheme="minorHAnsi"/>
          <w:b/>
        </w:rPr>
        <w:t>4.9</w:t>
      </w:r>
      <w:r w:rsidRPr="00DB0ABB">
        <w:rPr>
          <w:rFonts w:eastAsia="Times New Roman" w:cstheme="minorHAnsi"/>
          <w:b/>
        </w:rPr>
        <w:tab/>
        <w:t>Ethical Considerations</w:t>
      </w:r>
    </w:p>
    <w:p w14:paraId="2B8E075A" w14:textId="77777777" w:rsidR="0046799E" w:rsidRDefault="0046799E" w:rsidP="0046799E">
      <w:pPr>
        <w:autoSpaceDE w:val="0"/>
        <w:autoSpaceDN w:val="0"/>
        <w:adjustRightInd w:val="0"/>
        <w:spacing w:after="0" w:line="240" w:lineRule="auto"/>
        <w:rPr>
          <w:rFonts w:ascii="Times New Roman" w:eastAsia="Times New Roman" w:hAnsi="Times New Roman" w:cs="Times New Roman"/>
          <w:b/>
          <w:sz w:val="24"/>
          <w:szCs w:val="24"/>
        </w:rPr>
      </w:pPr>
    </w:p>
    <w:p w14:paraId="02BCDE77" w14:textId="77777777" w:rsidR="0046799E" w:rsidRDefault="0046799E" w:rsidP="0046799E">
      <w:pPr>
        <w:autoSpaceDE w:val="0"/>
        <w:autoSpaceDN w:val="0"/>
        <w:adjustRightInd w:val="0"/>
        <w:spacing w:after="0" w:line="240" w:lineRule="auto"/>
        <w:ind w:left="720"/>
      </w:pPr>
      <w:r>
        <w:t xml:space="preserve">Communicable disease emergencies often present ethical dilemmas. Decisions may be required on when to provide or withhold vaccines, antivirals, and/ or treatment, among other things. </w:t>
      </w:r>
    </w:p>
    <w:p w14:paraId="22AF3BBF" w14:textId="77777777" w:rsidR="0046799E" w:rsidRDefault="0046799E" w:rsidP="0046799E">
      <w:pPr>
        <w:autoSpaceDE w:val="0"/>
        <w:autoSpaceDN w:val="0"/>
        <w:adjustRightInd w:val="0"/>
        <w:spacing w:after="0" w:line="240" w:lineRule="auto"/>
        <w:ind w:left="720"/>
      </w:pPr>
    </w:p>
    <w:p w14:paraId="673396DB" w14:textId="5E993C50" w:rsidR="00442CF9" w:rsidRDefault="0046799E" w:rsidP="00956EF9">
      <w:pPr>
        <w:autoSpaceDE w:val="0"/>
        <w:autoSpaceDN w:val="0"/>
        <w:adjustRightInd w:val="0"/>
        <w:spacing w:after="0" w:line="240" w:lineRule="auto"/>
        <w:ind w:left="720"/>
        <w:rPr>
          <w:color w:val="0070C0"/>
        </w:rPr>
      </w:pPr>
      <w:r>
        <w:t xml:space="preserve">In the event that ethical dilemmas requiring a decision arise, relevant members of the communicable disease emergency team have an agreement to work with ethicists at INSERT TITLE OF ORGANIZATION to resolve the dilemma. INSERT ANY CRITERIA FOR WHO SHOULD WORK WITH ETHICISTS (IE. AT LEAST ONE PERMANENT COMMUNITY MEMBER, A BAND COUNCILLOR, HEALTH STAFF). </w:t>
      </w:r>
    </w:p>
    <w:p w14:paraId="5292C088" w14:textId="77777777" w:rsidR="00577F15" w:rsidRPr="005C0746" w:rsidRDefault="00577F15" w:rsidP="005C0746">
      <w:pPr>
        <w:spacing w:after="0"/>
        <w:rPr>
          <w:color w:val="00B0F0"/>
        </w:rPr>
      </w:pPr>
    </w:p>
    <w:p w14:paraId="79281772" w14:textId="264B2824" w:rsidR="00511730" w:rsidRPr="00956EF9" w:rsidRDefault="00511730" w:rsidP="00EB7136">
      <w:pPr>
        <w:spacing w:after="240" w:line="240" w:lineRule="auto"/>
        <w:jc w:val="both"/>
        <w:rPr>
          <w:rFonts w:ascii="Calibri" w:hAnsi="Calibri" w:cs="Calibri"/>
          <w:sz w:val="21"/>
          <w:szCs w:val="21"/>
          <w:u w:val="single"/>
        </w:rPr>
      </w:pPr>
      <w:r w:rsidRPr="00956EF9">
        <w:rPr>
          <w:rFonts w:ascii="Calibri" w:hAnsi="Calibri" w:cs="Calibri"/>
          <w:b/>
          <w:sz w:val="32"/>
          <w:szCs w:val="32"/>
          <w:u w:val="single"/>
        </w:rPr>
        <w:t>SECTION 3:</w:t>
      </w:r>
      <w:r w:rsidR="007B1692" w:rsidRPr="00956EF9">
        <w:rPr>
          <w:rFonts w:ascii="Calibri" w:hAnsi="Calibri" w:cs="Calibri"/>
          <w:b/>
          <w:sz w:val="32"/>
          <w:szCs w:val="32"/>
          <w:u w:val="single"/>
        </w:rPr>
        <w:t xml:space="preserve"> </w:t>
      </w:r>
      <w:r w:rsidR="0060182A" w:rsidRPr="00956EF9">
        <w:rPr>
          <w:rFonts w:ascii="Calibri" w:hAnsi="Calibri" w:cs="Calibri"/>
          <w:b/>
          <w:sz w:val="32"/>
          <w:szCs w:val="32"/>
          <w:u w:val="single"/>
        </w:rPr>
        <w:t xml:space="preserve">RECOVERY AND </w:t>
      </w:r>
      <w:r w:rsidR="007B1692" w:rsidRPr="00956EF9">
        <w:rPr>
          <w:rFonts w:ascii="Calibri" w:hAnsi="Calibri" w:cs="Calibri"/>
          <w:b/>
          <w:sz w:val="32"/>
          <w:szCs w:val="32"/>
          <w:u w:val="single"/>
        </w:rPr>
        <w:t>E</w:t>
      </w:r>
      <w:r w:rsidRPr="00956EF9">
        <w:rPr>
          <w:rFonts w:ascii="Calibri" w:hAnsi="Calibri" w:cs="Calibri"/>
          <w:b/>
          <w:sz w:val="32"/>
          <w:szCs w:val="32"/>
          <w:u w:val="single"/>
        </w:rPr>
        <w:t xml:space="preserve">VALUATING THE </w:t>
      </w:r>
      <w:r w:rsidR="00732408" w:rsidRPr="00956EF9">
        <w:rPr>
          <w:rFonts w:ascii="Calibri" w:hAnsi="Calibri" w:cs="Calibri"/>
          <w:b/>
          <w:sz w:val="32"/>
          <w:szCs w:val="32"/>
          <w:u w:val="single"/>
        </w:rPr>
        <w:t>COMMUNICABLE DISEASE EMERGENCY</w:t>
      </w:r>
      <w:r w:rsidR="00C04300" w:rsidRPr="00956EF9">
        <w:rPr>
          <w:rFonts w:ascii="Calibri" w:hAnsi="Calibri" w:cs="Calibri"/>
          <w:b/>
          <w:sz w:val="32"/>
          <w:szCs w:val="32"/>
          <w:u w:val="single"/>
        </w:rPr>
        <w:t xml:space="preserve"> </w:t>
      </w:r>
      <w:r w:rsidRPr="00956EF9">
        <w:rPr>
          <w:rFonts w:ascii="Calibri" w:hAnsi="Calibri" w:cs="Calibri"/>
          <w:b/>
          <w:sz w:val="32"/>
          <w:szCs w:val="32"/>
          <w:u w:val="single"/>
        </w:rPr>
        <w:t>RESPONSE</w:t>
      </w:r>
      <w:r w:rsidRPr="00956EF9">
        <w:rPr>
          <w:rFonts w:ascii="Calibri" w:hAnsi="Calibri" w:cs="Calibri"/>
          <w:b/>
          <w:i/>
          <w:sz w:val="28"/>
          <w:szCs w:val="28"/>
          <w:u w:val="single"/>
        </w:rPr>
        <w:t xml:space="preserve"> </w:t>
      </w:r>
    </w:p>
    <w:p w14:paraId="4C100CE4" w14:textId="77777777" w:rsidR="00511730" w:rsidRPr="00511730" w:rsidRDefault="00511730" w:rsidP="00511730">
      <w:pPr>
        <w:autoSpaceDE w:val="0"/>
        <w:autoSpaceDN w:val="0"/>
        <w:adjustRightInd w:val="0"/>
        <w:spacing w:after="0" w:line="240" w:lineRule="auto"/>
        <w:rPr>
          <w:rFonts w:eastAsia="Times New Roman" w:cstheme="minorHAnsi"/>
          <w:b/>
          <w:bCs/>
        </w:rPr>
      </w:pPr>
    </w:p>
    <w:p w14:paraId="1ECB5BF3" w14:textId="77777777" w:rsidR="00511730" w:rsidRPr="00956EF9" w:rsidRDefault="00511730" w:rsidP="00511730">
      <w:pPr>
        <w:autoSpaceDE w:val="0"/>
        <w:autoSpaceDN w:val="0"/>
        <w:adjustRightInd w:val="0"/>
        <w:spacing w:after="0" w:line="240" w:lineRule="auto"/>
        <w:rPr>
          <w:rFonts w:ascii="Calibri" w:hAnsi="Calibri" w:cs="Calibri"/>
          <w:b/>
        </w:rPr>
      </w:pPr>
      <w:r w:rsidRPr="00956EF9">
        <w:rPr>
          <w:rFonts w:ascii="Calibri" w:hAnsi="Calibri" w:cs="Calibri"/>
          <w:b/>
          <w:bCs/>
          <w:color w:val="000000"/>
        </w:rPr>
        <w:t xml:space="preserve">3.1   </w:t>
      </w:r>
      <w:r w:rsidR="009436FE" w:rsidRPr="00956EF9">
        <w:rPr>
          <w:rFonts w:ascii="Calibri" w:hAnsi="Calibri" w:cs="Calibri"/>
          <w:b/>
          <w:bCs/>
          <w:color w:val="000000"/>
        </w:rPr>
        <w:tab/>
      </w:r>
      <w:r w:rsidRPr="00956EF9">
        <w:rPr>
          <w:rFonts w:ascii="Calibri" w:hAnsi="Calibri" w:cs="Calibri"/>
          <w:b/>
          <w:bCs/>
          <w:color w:val="000000"/>
        </w:rPr>
        <w:t xml:space="preserve">Debriefing/s </w:t>
      </w:r>
    </w:p>
    <w:p w14:paraId="7A9339F0" w14:textId="77777777" w:rsidR="00511730" w:rsidRDefault="00511730" w:rsidP="00511730">
      <w:pPr>
        <w:autoSpaceDE w:val="0"/>
        <w:autoSpaceDN w:val="0"/>
        <w:adjustRightInd w:val="0"/>
        <w:spacing w:after="0" w:line="240" w:lineRule="auto"/>
        <w:rPr>
          <w:rFonts w:cstheme="minorHAnsi"/>
          <w:color w:val="000000"/>
        </w:rPr>
      </w:pPr>
    </w:p>
    <w:p w14:paraId="73BEF853" w14:textId="77777777" w:rsidR="00482953" w:rsidRPr="00511730" w:rsidRDefault="00482953" w:rsidP="00482953">
      <w:pPr>
        <w:autoSpaceDE w:val="0"/>
        <w:autoSpaceDN w:val="0"/>
        <w:adjustRightInd w:val="0"/>
        <w:spacing w:after="0" w:line="240" w:lineRule="auto"/>
        <w:ind w:left="720"/>
        <w:rPr>
          <w:rFonts w:cstheme="minorHAnsi"/>
        </w:rPr>
      </w:pPr>
      <w:r>
        <w:rPr>
          <w:rFonts w:cstheme="minorHAnsi"/>
        </w:rPr>
        <w:t xml:space="preserve">Processes, activities, and decisions made during the CDE response should be documented for future reference. The response should be evaluated to see what went well, what could be done differently, and what the outcome was. </w:t>
      </w:r>
      <w:r w:rsidRPr="00511730">
        <w:rPr>
          <w:rFonts w:cstheme="minorHAnsi"/>
        </w:rPr>
        <w:t xml:space="preserve">This evaluation helps ensure that lessons learned from the real-life event are captured and remain available to inform </w:t>
      </w:r>
      <w:r>
        <w:rPr>
          <w:rFonts w:cstheme="minorHAnsi"/>
        </w:rPr>
        <w:t>CDE plan revisions</w:t>
      </w:r>
      <w:r w:rsidRPr="00511730">
        <w:rPr>
          <w:rFonts w:cstheme="minorHAnsi"/>
        </w:rPr>
        <w:t>.</w:t>
      </w:r>
    </w:p>
    <w:p w14:paraId="124B5D02" w14:textId="77777777" w:rsidR="00482953" w:rsidRPr="00511730" w:rsidRDefault="00482953" w:rsidP="00511730">
      <w:pPr>
        <w:autoSpaceDE w:val="0"/>
        <w:autoSpaceDN w:val="0"/>
        <w:adjustRightInd w:val="0"/>
        <w:spacing w:after="0" w:line="240" w:lineRule="auto"/>
        <w:rPr>
          <w:rFonts w:cstheme="minorHAnsi"/>
          <w:color w:val="000000"/>
        </w:rPr>
      </w:pPr>
    </w:p>
    <w:p w14:paraId="7D22A305" w14:textId="19697015" w:rsidR="00511730" w:rsidRPr="00511730" w:rsidRDefault="00511730" w:rsidP="009436FE">
      <w:pPr>
        <w:autoSpaceDE w:val="0"/>
        <w:autoSpaceDN w:val="0"/>
        <w:adjustRightInd w:val="0"/>
        <w:spacing w:after="0" w:line="240" w:lineRule="auto"/>
        <w:ind w:left="720"/>
        <w:rPr>
          <w:rFonts w:cstheme="minorHAnsi"/>
          <w:color w:val="000000"/>
        </w:rPr>
      </w:pPr>
      <w:r w:rsidRPr="00511730">
        <w:rPr>
          <w:rFonts w:cstheme="minorHAnsi"/>
          <w:color w:val="000000"/>
        </w:rPr>
        <w:t xml:space="preserve">Debriefings are recommended following an emergency/disaster event, particularly after an evacuation has been ordered.  </w:t>
      </w:r>
      <w:r w:rsidR="0060182A">
        <w:rPr>
          <w:rFonts w:cstheme="minorHAnsi"/>
          <w:color w:val="000000"/>
        </w:rPr>
        <w:t xml:space="preserve">All of the following types of debriefs are recommended: </w:t>
      </w:r>
      <w:r w:rsidRPr="00511730">
        <w:rPr>
          <w:rFonts w:cstheme="minorHAnsi"/>
          <w:color w:val="000000"/>
        </w:rPr>
        <w:t xml:space="preserve"> </w:t>
      </w:r>
    </w:p>
    <w:p w14:paraId="34D4FA51" w14:textId="7CFD8B46" w:rsidR="00511730" w:rsidRPr="00511730" w:rsidRDefault="00511730" w:rsidP="00D01EDB">
      <w:pPr>
        <w:pStyle w:val="ListParagraph"/>
        <w:numPr>
          <w:ilvl w:val="0"/>
          <w:numId w:val="24"/>
        </w:numPr>
        <w:autoSpaceDE w:val="0"/>
        <w:autoSpaceDN w:val="0"/>
        <w:adjustRightInd w:val="0"/>
        <w:spacing w:after="0" w:line="240" w:lineRule="auto"/>
        <w:rPr>
          <w:rFonts w:cstheme="minorHAnsi"/>
          <w:color w:val="000000"/>
        </w:rPr>
      </w:pPr>
      <w:r w:rsidRPr="00511730">
        <w:rPr>
          <w:rFonts w:cstheme="minorHAnsi"/>
          <w:color w:val="000000"/>
        </w:rPr>
        <w:t>Quick tactical debriefing</w:t>
      </w:r>
      <w:r w:rsidR="0060182A">
        <w:rPr>
          <w:rFonts w:cstheme="minorHAnsi"/>
          <w:color w:val="000000"/>
        </w:rPr>
        <w:t xml:space="preserve"> with CDE RESPONSE TEAM/ OUTBREAK TEAM (what went well, what didn’t, how to improve)</w:t>
      </w:r>
      <w:r w:rsidRPr="00511730">
        <w:rPr>
          <w:rFonts w:cstheme="minorHAnsi"/>
          <w:color w:val="000000"/>
        </w:rPr>
        <w:t xml:space="preserve">; </w:t>
      </w:r>
    </w:p>
    <w:p w14:paraId="6993C6DF" w14:textId="7F26F6E0" w:rsidR="00511730" w:rsidRPr="00511730" w:rsidRDefault="00511730" w:rsidP="00D01EDB">
      <w:pPr>
        <w:pStyle w:val="ListParagraph"/>
        <w:numPr>
          <w:ilvl w:val="0"/>
          <w:numId w:val="24"/>
        </w:numPr>
        <w:autoSpaceDE w:val="0"/>
        <w:autoSpaceDN w:val="0"/>
        <w:adjustRightInd w:val="0"/>
        <w:spacing w:after="0" w:line="240" w:lineRule="auto"/>
        <w:rPr>
          <w:rFonts w:cstheme="minorHAnsi"/>
          <w:color w:val="000000"/>
        </w:rPr>
      </w:pPr>
      <w:r w:rsidRPr="00511730">
        <w:rPr>
          <w:rFonts w:cstheme="minorHAnsi"/>
          <w:color w:val="000000"/>
        </w:rPr>
        <w:t xml:space="preserve">Operational debriefing, including community partners/stakeholders </w:t>
      </w:r>
      <w:r w:rsidRPr="004E7C1B">
        <w:rPr>
          <w:rFonts w:cstheme="minorHAnsi"/>
          <w:color w:val="000000"/>
        </w:rPr>
        <w:t>(</w:t>
      </w:r>
      <w:r w:rsidR="004236D9">
        <w:rPr>
          <w:rFonts w:cstheme="minorHAnsi"/>
          <w:color w:val="000000"/>
        </w:rPr>
        <w:t>Appendix D)</w:t>
      </w:r>
      <w:r w:rsidRPr="004E7C1B">
        <w:rPr>
          <w:rFonts w:cstheme="minorHAnsi"/>
          <w:color w:val="000000"/>
        </w:rPr>
        <w:t>;</w:t>
      </w:r>
      <w:r w:rsidRPr="00511730">
        <w:rPr>
          <w:rFonts w:cstheme="minorHAnsi"/>
          <w:color w:val="000000"/>
        </w:rPr>
        <w:t xml:space="preserve"> </w:t>
      </w:r>
    </w:p>
    <w:p w14:paraId="53B85D62" w14:textId="7697A597" w:rsidR="0060182A" w:rsidRDefault="00511730" w:rsidP="00956EF9">
      <w:pPr>
        <w:pStyle w:val="ListParagraph"/>
        <w:numPr>
          <w:ilvl w:val="0"/>
          <w:numId w:val="24"/>
        </w:numPr>
        <w:autoSpaceDE w:val="0"/>
        <w:autoSpaceDN w:val="0"/>
        <w:adjustRightInd w:val="0"/>
        <w:spacing w:after="0" w:line="240" w:lineRule="auto"/>
      </w:pPr>
      <w:r w:rsidRPr="00511730">
        <w:rPr>
          <w:rFonts w:cstheme="minorHAnsi"/>
          <w:color w:val="000000"/>
        </w:rPr>
        <w:t xml:space="preserve">Questionnaire (to volunteers, community partners/stakeholders, owners of building sites used, etc.) in order to identify gaps and future considerations for improvement; </w:t>
      </w:r>
      <w:r w:rsidRPr="00956EF9">
        <w:rPr>
          <w:rFonts w:cstheme="minorHAnsi"/>
          <w:color w:val="000000"/>
        </w:rPr>
        <w:t xml:space="preserve">Development of an After-Action Report, a financial report, and a report to </w:t>
      </w:r>
      <w:r w:rsidR="0060182A" w:rsidRPr="00956EF9">
        <w:rPr>
          <w:rFonts w:cstheme="minorHAnsi"/>
          <w:color w:val="000000"/>
        </w:rPr>
        <w:t>INSERT TITLES OF PEOPLE WHO SHOULD RECEIVE REPORT.</w:t>
      </w:r>
      <w:r w:rsidR="0060182A">
        <w:t xml:space="preserve"> Results of the report should also be shared with community members. </w:t>
      </w:r>
    </w:p>
    <w:p w14:paraId="170D4773" w14:textId="77777777" w:rsidR="0060182A" w:rsidRDefault="0060182A" w:rsidP="009436FE">
      <w:pPr>
        <w:ind w:left="720"/>
        <w:rPr>
          <w:rFonts w:cstheme="minorHAnsi"/>
          <w:color w:val="000000"/>
        </w:rPr>
      </w:pPr>
    </w:p>
    <w:p w14:paraId="6D39BEEE" w14:textId="13EA2DDE" w:rsidR="007C1935" w:rsidRPr="00956EF9" w:rsidRDefault="0060182A" w:rsidP="009436FE">
      <w:pPr>
        <w:ind w:left="720"/>
        <w:rPr>
          <w:rFonts w:ascii="Calibri" w:hAnsi="Calibri" w:cs="Calibri"/>
          <w:color w:val="000000"/>
        </w:rPr>
      </w:pPr>
      <w:r w:rsidRPr="00956EF9">
        <w:rPr>
          <w:rFonts w:cstheme="minorHAnsi"/>
          <w:color w:val="365F91" w:themeColor="accent1" w:themeShade="BF"/>
        </w:rPr>
        <w:t xml:space="preserve">TITLE OF PERSON </w:t>
      </w:r>
      <w:r>
        <w:rPr>
          <w:rFonts w:cstheme="minorHAnsi"/>
          <w:color w:val="000000"/>
        </w:rPr>
        <w:t xml:space="preserve">or their delegate is responsible to organize the debriefings. TITLE OF PERSON or their delegate is responsible to ensure the lessons learned are incorporated into the </w:t>
      </w:r>
      <w:r w:rsidRPr="00956EF9">
        <w:rPr>
          <w:rFonts w:ascii="Calibri" w:hAnsi="Calibri" w:cs="Calibri"/>
          <w:color w:val="000000"/>
        </w:rPr>
        <w:t xml:space="preserve">communicable disease emergency plan. </w:t>
      </w:r>
    </w:p>
    <w:p w14:paraId="156FD301" w14:textId="77777777" w:rsidR="00482953" w:rsidRPr="00956EF9" w:rsidRDefault="00511730" w:rsidP="00956EF9">
      <w:pPr>
        <w:autoSpaceDE w:val="0"/>
        <w:autoSpaceDN w:val="0"/>
        <w:adjustRightInd w:val="0"/>
        <w:spacing w:after="0" w:line="240" w:lineRule="auto"/>
        <w:rPr>
          <w:rFonts w:ascii="Calibri" w:hAnsi="Calibri" w:cs="Calibri"/>
          <w:b/>
          <w:bCs/>
          <w:color w:val="000000"/>
        </w:rPr>
      </w:pPr>
      <w:r w:rsidRPr="00956EF9">
        <w:rPr>
          <w:rFonts w:ascii="Calibri" w:hAnsi="Calibri" w:cs="Calibri"/>
          <w:b/>
          <w:bCs/>
          <w:color w:val="000000"/>
        </w:rPr>
        <w:t xml:space="preserve">3.2 </w:t>
      </w:r>
      <w:r w:rsidR="009436FE" w:rsidRPr="00956EF9">
        <w:rPr>
          <w:rFonts w:ascii="Calibri" w:hAnsi="Calibri" w:cs="Calibri"/>
          <w:b/>
          <w:bCs/>
          <w:color w:val="000000"/>
        </w:rPr>
        <w:tab/>
      </w:r>
      <w:r w:rsidR="00482953" w:rsidRPr="00956EF9">
        <w:rPr>
          <w:rFonts w:ascii="Calibri" w:hAnsi="Calibri" w:cs="Calibri"/>
          <w:b/>
          <w:bCs/>
          <w:color w:val="000000"/>
        </w:rPr>
        <w:t xml:space="preserve">Recovery </w:t>
      </w:r>
    </w:p>
    <w:p w14:paraId="4BECBED7" w14:textId="77777777" w:rsidR="00482953" w:rsidRDefault="00482953" w:rsidP="00956EF9">
      <w:pPr>
        <w:autoSpaceDE w:val="0"/>
        <w:autoSpaceDN w:val="0"/>
        <w:adjustRightInd w:val="0"/>
        <w:spacing w:after="0" w:line="240" w:lineRule="auto"/>
        <w:rPr>
          <w:rFonts w:cstheme="minorHAnsi"/>
          <w:b/>
          <w:bCs/>
          <w:color w:val="000000"/>
        </w:rPr>
      </w:pPr>
    </w:p>
    <w:p w14:paraId="7549CF6E" w14:textId="2EDB086F" w:rsidR="00C45081" w:rsidRDefault="007E5C37" w:rsidP="00956EF9">
      <w:pPr>
        <w:autoSpaceDE w:val="0"/>
        <w:autoSpaceDN w:val="0"/>
        <w:adjustRightInd w:val="0"/>
        <w:spacing w:after="0" w:line="240" w:lineRule="auto"/>
        <w:rPr>
          <w:rFonts w:cstheme="minorHAnsi"/>
        </w:rPr>
      </w:pPr>
      <w:r>
        <w:rPr>
          <w:rFonts w:cstheme="minorHAnsi"/>
          <w:bCs/>
          <w:color w:val="000000"/>
        </w:rPr>
        <w:t xml:space="preserve">After the emergency is over, </w:t>
      </w:r>
      <w:r>
        <w:rPr>
          <w:rFonts w:cstheme="minorHAnsi"/>
        </w:rPr>
        <w:t>INSERT COMMUNITY NAME will recognize the losses, celebrate the community’s resilience, and begin the healing process. The following events will be considered after the emergency has been declared over.</w:t>
      </w:r>
    </w:p>
    <w:p w14:paraId="45EE45D3" w14:textId="77777777" w:rsidR="007E5C37" w:rsidRDefault="007E5C37" w:rsidP="00956EF9">
      <w:pPr>
        <w:autoSpaceDE w:val="0"/>
        <w:autoSpaceDN w:val="0"/>
        <w:adjustRightInd w:val="0"/>
        <w:spacing w:after="0" w:line="240" w:lineRule="auto"/>
        <w:rPr>
          <w:rFonts w:cstheme="minorHAnsi"/>
        </w:rPr>
      </w:pPr>
    </w:p>
    <w:p w14:paraId="125FD85E" w14:textId="0F5CCFBF" w:rsidR="007E5C37" w:rsidRPr="007E5C37" w:rsidRDefault="007E5C37" w:rsidP="00956EF9">
      <w:pPr>
        <w:pStyle w:val="ListParagraph"/>
        <w:numPr>
          <w:ilvl w:val="0"/>
          <w:numId w:val="55"/>
        </w:numPr>
        <w:autoSpaceDE w:val="0"/>
        <w:autoSpaceDN w:val="0"/>
        <w:adjustRightInd w:val="0"/>
        <w:spacing w:after="0" w:line="240" w:lineRule="auto"/>
        <w:rPr>
          <w:rFonts w:cstheme="minorHAnsi"/>
        </w:rPr>
      </w:pPr>
      <w:r>
        <w:rPr>
          <w:rFonts w:cstheme="minorHAnsi"/>
        </w:rPr>
        <w:t>INSERT LIST OF IDEAS TO PROMOTE COMMUNITY RECOVERY AND BUILD RESILIENCE</w:t>
      </w:r>
    </w:p>
    <w:p w14:paraId="2D85FA3A" w14:textId="77777777" w:rsidR="008063BF" w:rsidRDefault="008063BF" w:rsidP="00577F15">
      <w:pPr>
        <w:rPr>
          <w:b/>
          <w:sz w:val="32"/>
          <w:szCs w:val="32"/>
          <w:u w:val="single"/>
        </w:rPr>
      </w:pPr>
    </w:p>
    <w:p w14:paraId="6C7C18FC" w14:textId="4ABC1BDE" w:rsidR="00576F8B" w:rsidRPr="00577F15" w:rsidRDefault="007B1692" w:rsidP="00577F15">
      <w:pPr>
        <w:rPr>
          <w:b/>
          <w:sz w:val="32"/>
          <w:szCs w:val="32"/>
          <w:u w:val="single"/>
        </w:rPr>
      </w:pPr>
      <w:r w:rsidRPr="00577F15">
        <w:rPr>
          <w:b/>
          <w:sz w:val="32"/>
          <w:szCs w:val="32"/>
          <w:u w:val="single"/>
        </w:rPr>
        <w:lastRenderedPageBreak/>
        <w:t>SECTION 4</w:t>
      </w:r>
      <w:r w:rsidR="00577F15">
        <w:rPr>
          <w:b/>
          <w:sz w:val="32"/>
          <w:szCs w:val="32"/>
          <w:u w:val="single"/>
        </w:rPr>
        <w:t xml:space="preserve">: </w:t>
      </w:r>
      <w:r w:rsidRPr="00577F15">
        <w:rPr>
          <w:b/>
          <w:sz w:val="32"/>
          <w:szCs w:val="32"/>
          <w:u w:val="single"/>
        </w:rPr>
        <w:t>APPROVAL of PANDEMIC INFLUENZA PLAN</w:t>
      </w:r>
    </w:p>
    <w:p w14:paraId="370FF156" w14:textId="6F6AF7FC" w:rsidR="007B1692" w:rsidRPr="005767A5" w:rsidRDefault="007B1692" w:rsidP="007B169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7B1692" w:rsidRPr="007B1692" w14:paraId="060E88E3" w14:textId="77777777" w:rsidTr="004E7C1B">
        <w:trPr>
          <w:trHeight w:val="1497"/>
        </w:trPr>
        <w:tc>
          <w:tcPr>
            <w:tcW w:w="4286" w:type="dxa"/>
            <w:shd w:val="clear" w:color="auto" w:fill="auto"/>
          </w:tcPr>
          <w:p w14:paraId="79AA33C0" w14:textId="77777777" w:rsidR="007B1692" w:rsidRPr="007B1692" w:rsidRDefault="007B1692" w:rsidP="009B4F81">
            <w:pPr>
              <w:spacing w:line="360" w:lineRule="auto"/>
              <w:rPr>
                <w:rFonts w:cstheme="minorHAnsi"/>
                <w:b/>
                <w:sz w:val="24"/>
                <w:szCs w:val="24"/>
              </w:rPr>
            </w:pPr>
            <w:r w:rsidRPr="007B1692">
              <w:rPr>
                <w:rFonts w:cstheme="minorHAnsi"/>
                <w:b/>
                <w:sz w:val="24"/>
                <w:szCs w:val="24"/>
              </w:rPr>
              <w:t>Approved by:</w:t>
            </w:r>
          </w:p>
          <w:p w14:paraId="11903FD8" w14:textId="77777777" w:rsidR="007B1692" w:rsidRDefault="007B1692" w:rsidP="009B4F81">
            <w:pPr>
              <w:spacing w:line="360" w:lineRule="auto"/>
              <w:rPr>
                <w:rFonts w:cstheme="minorHAnsi"/>
                <w:color w:val="0070C0"/>
                <w:sz w:val="24"/>
                <w:szCs w:val="24"/>
              </w:rPr>
            </w:pPr>
          </w:p>
          <w:p w14:paraId="65EDF4F1" w14:textId="77777777" w:rsidR="007B1692" w:rsidRPr="007B1692" w:rsidRDefault="007B1692" w:rsidP="009B4F81">
            <w:pPr>
              <w:spacing w:line="360" w:lineRule="auto"/>
              <w:rPr>
                <w:rFonts w:cstheme="minorHAnsi"/>
                <w:sz w:val="24"/>
                <w:szCs w:val="24"/>
              </w:rPr>
            </w:pPr>
            <w:r w:rsidRPr="007B1692">
              <w:rPr>
                <w:rFonts w:cstheme="minorHAnsi"/>
                <w:color w:val="0070C0"/>
                <w:sz w:val="24"/>
                <w:szCs w:val="24"/>
              </w:rPr>
              <w:t>Health  Director</w:t>
            </w:r>
          </w:p>
        </w:tc>
        <w:tc>
          <w:tcPr>
            <w:tcW w:w="4286" w:type="dxa"/>
            <w:shd w:val="clear" w:color="auto" w:fill="auto"/>
          </w:tcPr>
          <w:p w14:paraId="74DAB995" w14:textId="77777777" w:rsidR="007B1692" w:rsidRPr="007B1692" w:rsidRDefault="007B1692" w:rsidP="009B4F81">
            <w:pPr>
              <w:spacing w:line="360" w:lineRule="auto"/>
              <w:rPr>
                <w:rFonts w:cstheme="minorHAnsi"/>
                <w:b/>
                <w:sz w:val="24"/>
                <w:szCs w:val="24"/>
              </w:rPr>
            </w:pPr>
            <w:r w:rsidRPr="007B1692">
              <w:rPr>
                <w:rFonts w:cstheme="minorHAnsi"/>
                <w:b/>
                <w:sz w:val="24"/>
                <w:szCs w:val="24"/>
              </w:rPr>
              <w:t>Date:</w:t>
            </w:r>
          </w:p>
        </w:tc>
      </w:tr>
      <w:tr w:rsidR="007B1692" w:rsidRPr="007B1692" w14:paraId="66ACCAA0" w14:textId="77777777" w:rsidTr="004E7C1B">
        <w:trPr>
          <w:trHeight w:val="1134"/>
        </w:trPr>
        <w:tc>
          <w:tcPr>
            <w:tcW w:w="4286" w:type="dxa"/>
            <w:shd w:val="clear" w:color="auto" w:fill="auto"/>
          </w:tcPr>
          <w:p w14:paraId="76A61466" w14:textId="77777777" w:rsidR="007B1692" w:rsidRPr="007B1692" w:rsidRDefault="007B1692" w:rsidP="007B1692">
            <w:pPr>
              <w:spacing w:line="360" w:lineRule="auto"/>
              <w:rPr>
                <w:rFonts w:cstheme="minorHAnsi"/>
                <w:b/>
                <w:sz w:val="24"/>
                <w:szCs w:val="24"/>
              </w:rPr>
            </w:pPr>
            <w:r w:rsidRPr="007B1692">
              <w:rPr>
                <w:rFonts w:cstheme="minorHAnsi"/>
                <w:b/>
                <w:sz w:val="24"/>
                <w:szCs w:val="24"/>
              </w:rPr>
              <w:t>Approved by:</w:t>
            </w:r>
          </w:p>
          <w:p w14:paraId="5C698623" w14:textId="77777777" w:rsidR="007B1692" w:rsidRDefault="007B1692" w:rsidP="009B4F81">
            <w:pPr>
              <w:spacing w:line="360" w:lineRule="auto"/>
              <w:rPr>
                <w:rFonts w:cstheme="minorHAnsi"/>
                <w:color w:val="0070C0"/>
                <w:sz w:val="24"/>
                <w:szCs w:val="24"/>
              </w:rPr>
            </w:pPr>
          </w:p>
          <w:p w14:paraId="574BDAEF" w14:textId="77777777" w:rsidR="007B1692" w:rsidRPr="007B1692" w:rsidRDefault="007B1692" w:rsidP="009B4F81">
            <w:pPr>
              <w:spacing w:line="360" w:lineRule="auto"/>
              <w:rPr>
                <w:rFonts w:cstheme="minorHAnsi"/>
                <w:b/>
                <w:sz w:val="24"/>
                <w:szCs w:val="24"/>
              </w:rPr>
            </w:pPr>
            <w:r w:rsidRPr="007B1692">
              <w:rPr>
                <w:rFonts w:cstheme="minorHAnsi"/>
                <w:color w:val="0070C0"/>
                <w:sz w:val="24"/>
                <w:szCs w:val="24"/>
              </w:rPr>
              <w:t>General Manager</w:t>
            </w:r>
          </w:p>
        </w:tc>
        <w:tc>
          <w:tcPr>
            <w:tcW w:w="4286" w:type="dxa"/>
            <w:shd w:val="clear" w:color="auto" w:fill="auto"/>
          </w:tcPr>
          <w:p w14:paraId="141AE416" w14:textId="77777777" w:rsidR="007B1692" w:rsidRPr="007B1692" w:rsidRDefault="007B1692" w:rsidP="009B4F81">
            <w:pPr>
              <w:spacing w:line="360" w:lineRule="auto"/>
              <w:rPr>
                <w:rFonts w:cstheme="minorHAnsi"/>
                <w:b/>
                <w:sz w:val="24"/>
                <w:szCs w:val="24"/>
              </w:rPr>
            </w:pPr>
            <w:r>
              <w:rPr>
                <w:rFonts w:cstheme="minorHAnsi"/>
                <w:b/>
                <w:sz w:val="24"/>
                <w:szCs w:val="24"/>
              </w:rPr>
              <w:t xml:space="preserve">Date: </w:t>
            </w:r>
          </w:p>
        </w:tc>
      </w:tr>
      <w:tr w:rsidR="007B1692" w:rsidRPr="007B1692" w14:paraId="2B150424" w14:textId="77777777" w:rsidTr="004E7C1B">
        <w:trPr>
          <w:trHeight w:val="1145"/>
        </w:trPr>
        <w:tc>
          <w:tcPr>
            <w:tcW w:w="4286" w:type="dxa"/>
            <w:shd w:val="clear" w:color="auto" w:fill="auto"/>
          </w:tcPr>
          <w:p w14:paraId="0DE64388" w14:textId="77777777" w:rsidR="007B1692" w:rsidRPr="007B1692" w:rsidRDefault="007B1692" w:rsidP="009B4F81">
            <w:pPr>
              <w:spacing w:line="360" w:lineRule="auto"/>
              <w:rPr>
                <w:rFonts w:cstheme="minorHAnsi"/>
                <w:b/>
                <w:sz w:val="24"/>
                <w:szCs w:val="24"/>
              </w:rPr>
            </w:pPr>
            <w:r w:rsidRPr="007B1692">
              <w:rPr>
                <w:rFonts w:cstheme="minorHAnsi"/>
                <w:b/>
                <w:sz w:val="24"/>
                <w:szCs w:val="24"/>
              </w:rPr>
              <w:t>Approved by:</w:t>
            </w:r>
          </w:p>
          <w:p w14:paraId="55B95EFE" w14:textId="77777777" w:rsidR="007B1692" w:rsidRPr="007B1692" w:rsidRDefault="007B1692" w:rsidP="009B4F81">
            <w:pPr>
              <w:spacing w:line="360" w:lineRule="auto"/>
              <w:rPr>
                <w:rFonts w:cstheme="minorHAnsi"/>
                <w:sz w:val="24"/>
                <w:szCs w:val="24"/>
              </w:rPr>
            </w:pPr>
          </w:p>
          <w:p w14:paraId="437E2504" w14:textId="77777777" w:rsidR="007B1692" w:rsidRPr="007B1692" w:rsidRDefault="007B1692" w:rsidP="009B4F81">
            <w:pPr>
              <w:spacing w:line="360" w:lineRule="auto"/>
              <w:rPr>
                <w:rFonts w:cstheme="minorHAnsi"/>
                <w:sz w:val="24"/>
                <w:szCs w:val="24"/>
              </w:rPr>
            </w:pPr>
            <w:r w:rsidRPr="007B1692">
              <w:rPr>
                <w:rFonts w:cstheme="minorHAnsi"/>
                <w:color w:val="0070C0"/>
                <w:sz w:val="24"/>
                <w:szCs w:val="24"/>
              </w:rPr>
              <w:t>Chief &amp; Council</w:t>
            </w:r>
          </w:p>
        </w:tc>
        <w:tc>
          <w:tcPr>
            <w:tcW w:w="4286" w:type="dxa"/>
            <w:shd w:val="clear" w:color="auto" w:fill="auto"/>
          </w:tcPr>
          <w:p w14:paraId="595EF620" w14:textId="77777777" w:rsidR="007B1692" w:rsidRPr="007B1692" w:rsidRDefault="007B1692" w:rsidP="009B4F81">
            <w:pPr>
              <w:spacing w:line="360" w:lineRule="auto"/>
              <w:rPr>
                <w:rFonts w:cstheme="minorHAnsi"/>
                <w:b/>
                <w:sz w:val="24"/>
                <w:szCs w:val="24"/>
              </w:rPr>
            </w:pPr>
            <w:r w:rsidRPr="007B1692">
              <w:rPr>
                <w:rFonts w:cstheme="minorHAnsi"/>
                <w:b/>
                <w:sz w:val="24"/>
                <w:szCs w:val="24"/>
              </w:rPr>
              <w:t>Date:</w:t>
            </w:r>
          </w:p>
        </w:tc>
      </w:tr>
    </w:tbl>
    <w:p w14:paraId="604C9CBD" w14:textId="77777777" w:rsidR="00130945" w:rsidRPr="00511730" w:rsidRDefault="00130945" w:rsidP="00C45081">
      <w:pPr>
        <w:rPr>
          <w:rFonts w:cstheme="minorHAnsi"/>
        </w:rPr>
      </w:pPr>
    </w:p>
    <w:p w14:paraId="7625D952" w14:textId="2914D083" w:rsidR="00130945" w:rsidRDefault="00130945" w:rsidP="00130945">
      <w:pPr>
        <w:rPr>
          <w:rFonts w:cstheme="minorHAnsi"/>
        </w:rPr>
      </w:pPr>
    </w:p>
    <w:p w14:paraId="1E900058" w14:textId="1569DFC7" w:rsidR="00A04A7A" w:rsidRDefault="00A04A7A" w:rsidP="00130945">
      <w:pPr>
        <w:rPr>
          <w:rFonts w:cstheme="minorHAnsi"/>
        </w:rPr>
      </w:pPr>
    </w:p>
    <w:p w14:paraId="19BA846D" w14:textId="237706BE" w:rsidR="00A04A7A" w:rsidRDefault="00A04A7A" w:rsidP="00130945">
      <w:pPr>
        <w:rPr>
          <w:rFonts w:cstheme="minorHAnsi"/>
        </w:rPr>
      </w:pPr>
    </w:p>
    <w:p w14:paraId="284A62E5" w14:textId="48C0A3B0" w:rsidR="00A04A7A" w:rsidRDefault="00A04A7A" w:rsidP="00130945">
      <w:pPr>
        <w:rPr>
          <w:rFonts w:cstheme="minorHAnsi"/>
        </w:rPr>
      </w:pPr>
    </w:p>
    <w:p w14:paraId="21546F21" w14:textId="3F3816CF" w:rsidR="00A04A7A" w:rsidRDefault="00A04A7A" w:rsidP="00130945">
      <w:pPr>
        <w:rPr>
          <w:rFonts w:cstheme="minorHAnsi"/>
        </w:rPr>
      </w:pPr>
    </w:p>
    <w:p w14:paraId="76D83045" w14:textId="77777777" w:rsidR="00956EF9" w:rsidRDefault="00956EF9" w:rsidP="00130945">
      <w:pPr>
        <w:rPr>
          <w:rFonts w:cstheme="minorHAnsi"/>
        </w:rPr>
      </w:pPr>
    </w:p>
    <w:p w14:paraId="65CFEA86" w14:textId="74650306" w:rsidR="00A04A7A" w:rsidRDefault="00A04A7A" w:rsidP="00130945">
      <w:pPr>
        <w:rPr>
          <w:rFonts w:cstheme="minorHAnsi"/>
        </w:rPr>
      </w:pPr>
    </w:p>
    <w:p w14:paraId="6231F00B" w14:textId="30D2C15F" w:rsidR="00A04A7A" w:rsidRDefault="00A04A7A" w:rsidP="00130945">
      <w:pPr>
        <w:rPr>
          <w:rFonts w:cstheme="minorHAnsi"/>
        </w:rPr>
      </w:pPr>
    </w:p>
    <w:p w14:paraId="20511827" w14:textId="62186450" w:rsidR="00A04A7A" w:rsidRDefault="00A04A7A" w:rsidP="00130945">
      <w:pPr>
        <w:rPr>
          <w:rFonts w:cstheme="minorHAnsi"/>
        </w:rPr>
      </w:pPr>
    </w:p>
    <w:p w14:paraId="5CCD2A3A" w14:textId="45D9D2C1" w:rsidR="00A04A7A" w:rsidRDefault="00A04A7A" w:rsidP="00130945">
      <w:pPr>
        <w:rPr>
          <w:rFonts w:cstheme="minorHAnsi"/>
        </w:rPr>
      </w:pPr>
    </w:p>
    <w:p w14:paraId="78888E1E" w14:textId="77777777" w:rsidR="00576F8B" w:rsidRDefault="00576F8B" w:rsidP="00130945">
      <w:pPr>
        <w:rPr>
          <w:rFonts w:cstheme="minorHAnsi"/>
        </w:rPr>
      </w:pPr>
    </w:p>
    <w:p w14:paraId="6B6CDF36" w14:textId="77777777" w:rsidR="008063BF" w:rsidRDefault="008063BF" w:rsidP="001D3A96">
      <w:pPr>
        <w:rPr>
          <w:b/>
          <w:sz w:val="32"/>
          <w:szCs w:val="32"/>
          <w:u w:val="single"/>
        </w:rPr>
      </w:pPr>
    </w:p>
    <w:p w14:paraId="21D48970" w14:textId="6BE5D6C3" w:rsidR="001D3A96" w:rsidRDefault="001D3A96" w:rsidP="001D3A96">
      <w:pPr>
        <w:rPr>
          <w:b/>
          <w:sz w:val="32"/>
          <w:szCs w:val="32"/>
          <w:u w:val="single"/>
        </w:rPr>
      </w:pPr>
      <w:r w:rsidRPr="00577F15">
        <w:rPr>
          <w:b/>
          <w:sz w:val="32"/>
          <w:szCs w:val="32"/>
          <w:u w:val="single"/>
        </w:rPr>
        <w:t xml:space="preserve">SECTION </w:t>
      </w:r>
      <w:r>
        <w:rPr>
          <w:b/>
          <w:sz w:val="32"/>
          <w:szCs w:val="32"/>
          <w:u w:val="single"/>
        </w:rPr>
        <w:t xml:space="preserve">5: APPENDICES </w:t>
      </w:r>
    </w:p>
    <w:p w14:paraId="396012FE" w14:textId="5BB79B82" w:rsidR="0097227E" w:rsidRDefault="0097227E" w:rsidP="0097227E">
      <w:pPr>
        <w:spacing w:after="0" w:line="240" w:lineRule="auto"/>
        <w:rPr>
          <w:rFonts w:cs="Times New Roman"/>
          <w:b/>
          <w:bCs/>
          <w:sz w:val="28"/>
          <w:szCs w:val="28"/>
        </w:rPr>
      </w:pPr>
      <w:r w:rsidRPr="004E7C1B">
        <w:rPr>
          <w:rFonts w:cs="Times New Roman"/>
          <w:b/>
          <w:bCs/>
          <w:sz w:val="28"/>
          <w:szCs w:val="28"/>
        </w:rPr>
        <w:t xml:space="preserve">Appendix </w:t>
      </w:r>
      <w:r>
        <w:rPr>
          <w:rFonts w:cs="Times New Roman"/>
          <w:b/>
          <w:bCs/>
          <w:sz w:val="28"/>
          <w:szCs w:val="28"/>
        </w:rPr>
        <w:t>A</w:t>
      </w:r>
      <w:r w:rsidRPr="004E7C1B">
        <w:rPr>
          <w:rFonts w:cs="Times New Roman"/>
          <w:b/>
          <w:bCs/>
          <w:sz w:val="28"/>
          <w:szCs w:val="28"/>
        </w:rPr>
        <w:t xml:space="preserve">                      </w:t>
      </w:r>
    </w:p>
    <w:p w14:paraId="35C56C8C" w14:textId="77777777" w:rsidR="0097227E" w:rsidRPr="004E7C1B" w:rsidRDefault="0097227E" w:rsidP="0097227E">
      <w:pPr>
        <w:spacing w:after="0" w:line="240" w:lineRule="auto"/>
        <w:jc w:val="center"/>
        <w:rPr>
          <w:rFonts w:cs="Times New Roman"/>
          <w:b/>
          <w:bCs/>
          <w:sz w:val="28"/>
          <w:szCs w:val="28"/>
        </w:rPr>
      </w:pPr>
      <w:r w:rsidRPr="004E7C1B">
        <w:rPr>
          <w:rFonts w:cs="Times New Roman"/>
          <w:b/>
          <w:bCs/>
          <w:sz w:val="28"/>
          <w:szCs w:val="28"/>
        </w:rPr>
        <w:t>Volunteer Contact Information List</w:t>
      </w:r>
    </w:p>
    <w:p w14:paraId="71E1FB44" w14:textId="77777777" w:rsidR="0097227E" w:rsidRDefault="0097227E" w:rsidP="0097227E">
      <w:pPr>
        <w:spacing w:after="0" w:line="240" w:lineRule="auto"/>
        <w:rPr>
          <w:rFonts w:eastAsia="Times New Roman" w:cs="Times New Roman"/>
          <w:b/>
          <w:sz w:val="32"/>
          <w:szCs w:val="32"/>
        </w:rPr>
      </w:pPr>
      <w:r w:rsidRPr="004E7C1B">
        <w:rPr>
          <w:rFonts w:eastAsia="Times New Roman" w:cs="Times New Roman"/>
          <w:b/>
          <w:sz w:val="32"/>
          <w:szCs w:val="32"/>
        </w:rPr>
        <w:tab/>
      </w:r>
    </w:p>
    <w:tbl>
      <w:tblPr>
        <w:tblpPr w:leftFromText="180" w:rightFromText="180" w:vertAnchor="text" w:horzAnchor="margin" w:tblpXSpec="center" w:tblpY="2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02"/>
        <w:gridCol w:w="2977"/>
      </w:tblGrid>
      <w:tr w:rsidR="0097227E" w:rsidRPr="004E7C1B" w14:paraId="5ECB5A4D" w14:textId="77777777" w:rsidTr="002C5301">
        <w:trPr>
          <w:trHeight w:val="557"/>
        </w:trPr>
        <w:tc>
          <w:tcPr>
            <w:tcW w:w="3227" w:type="dxa"/>
          </w:tcPr>
          <w:p w14:paraId="057159B1" w14:textId="77777777" w:rsidR="0097227E" w:rsidRPr="004E7C1B" w:rsidRDefault="0097227E" w:rsidP="002C5301">
            <w:pPr>
              <w:spacing w:before="60" w:after="60" w:line="240" w:lineRule="auto"/>
              <w:rPr>
                <w:rFonts w:eastAsia="Times New Roman" w:cs="Times New Roman"/>
                <w:b/>
                <w:sz w:val="24"/>
                <w:szCs w:val="24"/>
              </w:rPr>
            </w:pPr>
            <w:r w:rsidRPr="004E7C1B">
              <w:rPr>
                <w:rFonts w:eastAsia="Times New Roman" w:cs="Times New Roman"/>
                <w:b/>
                <w:sz w:val="24"/>
                <w:szCs w:val="24"/>
              </w:rPr>
              <w:t>Name</w:t>
            </w:r>
          </w:p>
        </w:tc>
        <w:tc>
          <w:tcPr>
            <w:tcW w:w="3402" w:type="dxa"/>
          </w:tcPr>
          <w:p w14:paraId="688A83AF" w14:textId="77777777" w:rsidR="0097227E" w:rsidRPr="004E7C1B" w:rsidRDefault="0097227E" w:rsidP="002C5301">
            <w:pPr>
              <w:spacing w:before="60" w:after="60" w:line="240" w:lineRule="auto"/>
              <w:jc w:val="center"/>
              <w:rPr>
                <w:rFonts w:eastAsia="Times New Roman" w:cs="Times New Roman"/>
                <w:b/>
                <w:sz w:val="24"/>
                <w:szCs w:val="24"/>
              </w:rPr>
            </w:pPr>
            <w:r w:rsidRPr="004E7C1B">
              <w:rPr>
                <w:rFonts w:eastAsia="Times New Roman" w:cs="Times New Roman"/>
                <w:b/>
                <w:sz w:val="24"/>
                <w:szCs w:val="24"/>
              </w:rPr>
              <w:t>Phone number</w:t>
            </w:r>
          </w:p>
        </w:tc>
        <w:tc>
          <w:tcPr>
            <w:tcW w:w="2977" w:type="dxa"/>
          </w:tcPr>
          <w:p w14:paraId="24EACD1B" w14:textId="77777777" w:rsidR="0097227E" w:rsidRPr="004E7C1B" w:rsidRDefault="0097227E" w:rsidP="002C5301">
            <w:pPr>
              <w:spacing w:before="60" w:after="60" w:line="240" w:lineRule="auto"/>
              <w:jc w:val="center"/>
              <w:rPr>
                <w:rFonts w:eastAsia="Times New Roman" w:cs="Times New Roman"/>
                <w:b/>
                <w:sz w:val="24"/>
                <w:szCs w:val="24"/>
              </w:rPr>
            </w:pPr>
            <w:r w:rsidRPr="004E7C1B">
              <w:rPr>
                <w:rFonts w:eastAsia="Times New Roman" w:cs="Times New Roman"/>
                <w:b/>
                <w:sz w:val="24"/>
                <w:szCs w:val="24"/>
              </w:rPr>
              <w:t>Email</w:t>
            </w:r>
          </w:p>
        </w:tc>
      </w:tr>
      <w:tr w:rsidR="0097227E" w:rsidRPr="004E7C1B" w14:paraId="0EC092D3" w14:textId="77777777" w:rsidTr="002C5301">
        <w:trPr>
          <w:trHeight w:val="410"/>
        </w:trPr>
        <w:tc>
          <w:tcPr>
            <w:tcW w:w="3227" w:type="dxa"/>
          </w:tcPr>
          <w:p w14:paraId="3A541F7A"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48486D8D"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1D9F9916"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20774A8D" w14:textId="77777777" w:rsidTr="002C5301">
        <w:trPr>
          <w:trHeight w:val="394"/>
        </w:trPr>
        <w:tc>
          <w:tcPr>
            <w:tcW w:w="3227" w:type="dxa"/>
          </w:tcPr>
          <w:p w14:paraId="0CCD541D"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3C209D80"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4A46FD7C"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4029A457" w14:textId="77777777" w:rsidTr="002C5301">
        <w:trPr>
          <w:trHeight w:val="394"/>
        </w:trPr>
        <w:tc>
          <w:tcPr>
            <w:tcW w:w="3227" w:type="dxa"/>
          </w:tcPr>
          <w:p w14:paraId="1B73C829"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43D28491"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7E3486F0"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28E01A61" w14:textId="77777777" w:rsidTr="002C5301">
        <w:trPr>
          <w:trHeight w:val="429"/>
        </w:trPr>
        <w:tc>
          <w:tcPr>
            <w:tcW w:w="3227" w:type="dxa"/>
          </w:tcPr>
          <w:p w14:paraId="189280E3"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476751CA"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61B99D9A"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7D874424" w14:textId="77777777" w:rsidTr="002C5301">
        <w:trPr>
          <w:trHeight w:val="410"/>
        </w:trPr>
        <w:tc>
          <w:tcPr>
            <w:tcW w:w="3227" w:type="dxa"/>
          </w:tcPr>
          <w:p w14:paraId="3860B143"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707D2FC1"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0D9DE5D8"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558B9DF4" w14:textId="77777777" w:rsidTr="002C5301">
        <w:trPr>
          <w:trHeight w:val="530"/>
        </w:trPr>
        <w:tc>
          <w:tcPr>
            <w:tcW w:w="3227" w:type="dxa"/>
          </w:tcPr>
          <w:p w14:paraId="494E0D84"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52696548"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305F5D50"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10B1EBB2" w14:textId="77777777" w:rsidTr="002C5301">
        <w:trPr>
          <w:trHeight w:val="394"/>
        </w:trPr>
        <w:tc>
          <w:tcPr>
            <w:tcW w:w="3227" w:type="dxa"/>
          </w:tcPr>
          <w:p w14:paraId="683775F3"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32B4E317" w14:textId="77777777" w:rsidR="0097227E" w:rsidRPr="004E7C1B" w:rsidRDefault="0097227E" w:rsidP="002C5301">
            <w:pPr>
              <w:spacing w:before="60" w:after="60" w:line="240" w:lineRule="auto"/>
              <w:jc w:val="center"/>
              <w:rPr>
                <w:rFonts w:eastAsia="Times New Roman" w:cs="Times New Roman"/>
                <w:color w:val="0000FF"/>
                <w:sz w:val="24"/>
                <w:szCs w:val="24"/>
                <w:u w:val="single"/>
              </w:rPr>
            </w:pPr>
          </w:p>
        </w:tc>
        <w:tc>
          <w:tcPr>
            <w:tcW w:w="2977" w:type="dxa"/>
          </w:tcPr>
          <w:p w14:paraId="6078ADD7" w14:textId="77777777" w:rsidR="0097227E" w:rsidRPr="004E7C1B" w:rsidRDefault="0097227E" w:rsidP="002C5301">
            <w:pPr>
              <w:spacing w:before="60" w:after="60" w:line="240" w:lineRule="auto"/>
              <w:jc w:val="center"/>
              <w:rPr>
                <w:rFonts w:eastAsia="Times New Roman" w:cs="Times New Roman"/>
                <w:color w:val="0000FF"/>
                <w:sz w:val="24"/>
                <w:szCs w:val="24"/>
                <w:u w:val="single"/>
              </w:rPr>
            </w:pPr>
          </w:p>
        </w:tc>
      </w:tr>
      <w:tr w:rsidR="0097227E" w:rsidRPr="004E7C1B" w14:paraId="20A4E5F6" w14:textId="77777777" w:rsidTr="002C5301">
        <w:trPr>
          <w:trHeight w:val="394"/>
        </w:trPr>
        <w:tc>
          <w:tcPr>
            <w:tcW w:w="3227" w:type="dxa"/>
          </w:tcPr>
          <w:p w14:paraId="14ABD64C"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1F48D1CA"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47A5045B"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7BF19077" w14:textId="77777777" w:rsidTr="002C5301">
        <w:trPr>
          <w:trHeight w:val="394"/>
        </w:trPr>
        <w:tc>
          <w:tcPr>
            <w:tcW w:w="3227" w:type="dxa"/>
          </w:tcPr>
          <w:p w14:paraId="7116CC1B"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12A11B6D"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49A5E290"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0CB2D343" w14:textId="77777777" w:rsidTr="002C5301">
        <w:trPr>
          <w:trHeight w:val="394"/>
        </w:trPr>
        <w:tc>
          <w:tcPr>
            <w:tcW w:w="3227" w:type="dxa"/>
          </w:tcPr>
          <w:p w14:paraId="7D40237B"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209E2870"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6E8202D0"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0E23F393" w14:textId="77777777" w:rsidTr="002C5301">
        <w:trPr>
          <w:trHeight w:val="394"/>
        </w:trPr>
        <w:tc>
          <w:tcPr>
            <w:tcW w:w="3227" w:type="dxa"/>
          </w:tcPr>
          <w:p w14:paraId="435F61D2"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3D387CC5"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3B177658"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77ECECA0" w14:textId="77777777" w:rsidTr="002C5301">
        <w:trPr>
          <w:trHeight w:val="394"/>
        </w:trPr>
        <w:tc>
          <w:tcPr>
            <w:tcW w:w="3227" w:type="dxa"/>
          </w:tcPr>
          <w:p w14:paraId="14440D92"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11C9523D"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7364AA7A"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256C8DC2" w14:textId="77777777" w:rsidTr="002C5301">
        <w:trPr>
          <w:trHeight w:val="394"/>
        </w:trPr>
        <w:tc>
          <w:tcPr>
            <w:tcW w:w="3227" w:type="dxa"/>
          </w:tcPr>
          <w:p w14:paraId="573E9BF4"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17F1B3CA"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2E8AFF30" w14:textId="77777777" w:rsidR="0097227E" w:rsidRPr="004E7C1B" w:rsidRDefault="0097227E" w:rsidP="002C5301">
            <w:pPr>
              <w:spacing w:before="60" w:after="60" w:line="240" w:lineRule="auto"/>
              <w:jc w:val="center"/>
              <w:rPr>
                <w:rFonts w:eastAsia="Times New Roman" w:cs="Times New Roman"/>
                <w:sz w:val="24"/>
                <w:szCs w:val="24"/>
              </w:rPr>
            </w:pPr>
          </w:p>
        </w:tc>
      </w:tr>
      <w:tr w:rsidR="0097227E" w:rsidRPr="004E7C1B" w14:paraId="3FE009AB" w14:textId="77777777" w:rsidTr="002C5301">
        <w:trPr>
          <w:trHeight w:val="394"/>
        </w:trPr>
        <w:tc>
          <w:tcPr>
            <w:tcW w:w="3227" w:type="dxa"/>
          </w:tcPr>
          <w:p w14:paraId="50872397" w14:textId="77777777" w:rsidR="0097227E" w:rsidRPr="004E7C1B" w:rsidRDefault="0097227E" w:rsidP="002C5301">
            <w:pPr>
              <w:spacing w:before="60" w:after="60" w:line="240" w:lineRule="auto"/>
              <w:rPr>
                <w:rFonts w:eastAsia="Times New Roman" w:cs="Times New Roman"/>
                <w:sz w:val="24"/>
                <w:szCs w:val="24"/>
              </w:rPr>
            </w:pPr>
          </w:p>
        </w:tc>
        <w:tc>
          <w:tcPr>
            <w:tcW w:w="3402" w:type="dxa"/>
          </w:tcPr>
          <w:p w14:paraId="6B6D4912" w14:textId="77777777" w:rsidR="0097227E" w:rsidRPr="004E7C1B" w:rsidRDefault="0097227E" w:rsidP="002C5301">
            <w:pPr>
              <w:spacing w:before="60" w:after="60" w:line="240" w:lineRule="auto"/>
              <w:jc w:val="center"/>
              <w:rPr>
                <w:rFonts w:eastAsia="Times New Roman" w:cs="Times New Roman"/>
                <w:sz w:val="24"/>
                <w:szCs w:val="24"/>
              </w:rPr>
            </w:pPr>
          </w:p>
        </w:tc>
        <w:tc>
          <w:tcPr>
            <w:tcW w:w="2977" w:type="dxa"/>
          </w:tcPr>
          <w:p w14:paraId="5A9922FC" w14:textId="77777777" w:rsidR="0097227E" w:rsidRPr="004E7C1B" w:rsidRDefault="0097227E" w:rsidP="002C5301">
            <w:pPr>
              <w:spacing w:before="60" w:after="60" w:line="240" w:lineRule="auto"/>
              <w:jc w:val="center"/>
              <w:rPr>
                <w:rFonts w:eastAsia="Times New Roman" w:cs="Times New Roman"/>
                <w:sz w:val="24"/>
                <w:szCs w:val="24"/>
              </w:rPr>
            </w:pPr>
          </w:p>
        </w:tc>
      </w:tr>
    </w:tbl>
    <w:p w14:paraId="10DFC316" w14:textId="77777777" w:rsidR="0097227E" w:rsidRDefault="0097227E" w:rsidP="0097227E">
      <w:pPr>
        <w:spacing w:after="0" w:line="240" w:lineRule="auto"/>
        <w:rPr>
          <w:rFonts w:eastAsia="Times New Roman" w:cs="Times New Roman"/>
          <w:b/>
          <w:sz w:val="32"/>
          <w:szCs w:val="32"/>
        </w:rPr>
      </w:pPr>
    </w:p>
    <w:p w14:paraId="2F5B8B13" w14:textId="65F32ED1" w:rsidR="0097227E" w:rsidRDefault="0097227E" w:rsidP="001D3A96">
      <w:pPr>
        <w:rPr>
          <w:b/>
          <w:sz w:val="32"/>
          <w:szCs w:val="32"/>
          <w:u w:val="single"/>
        </w:rPr>
      </w:pPr>
    </w:p>
    <w:p w14:paraId="3D57FCBD" w14:textId="7387BF51" w:rsidR="0097227E" w:rsidRDefault="0097227E" w:rsidP="001D3A96">
      <w:pPr>
        <w:rPr>
          <w:b/>
          <w:sz w:val="32"/>
          <w:szCs w:val="32"/>
          <w:u w:val="single"/>
        </w:rPr>
      </w:pPr>
    </w:p>
    <w:p w14:paraId="39C36C67" w14:textId="19228D80" w:rsidR="0097227E" w:rsidRDefault="0097227E" w:rsidP="001D3A96">
      <w:pPr>
        <w:rPr>
          <w:b/>
          <w:sz w:val="32"/>
          <w:szCs w:val="32"/>
          <w:u w:val="single"/>
        </w:rPr>
      </w:pPr>
    </w:p>
    <w:p w14:paraId="5D9B386C" w14:textId="26D067AB" w:rsidR="0097227E" w:rsidRDefault="0097227E" w:rsidP="001D3A96">
      <w:pPr>
        <w:rPr>
          <w:b/>
          <w:sz w:val="32"/>
          <w:szCs w:val="32"/>
          <w:u w:val="single"/>
        </w:rPr>
      </w:pPr>
    </w:p>
    <w:p w14:paraId="6CFA8AD0" w14:textId="743219EB" w:rsidR="0097227E" w:rsidRDefault="0097227E" w:rsidP="0098332C">
      <w:pPr>
        <w:autoSpaceDE w:val="0"/>
        <w:autoSpaceDN w:val="0"/>
        <w:adjustRightInd w:val="0"/>
        <w:spacing w:after="0" w:line="240" w:lineRule="auto"/>
        <w:rPr>
          <w:b/>
          <w:sz w:val="32"/>
          <w:szCs w:val="32"/>
          <w:u w:val="single"/>
        </w:rPr>
      </w:pPr>
    </w:p>
    <w:p w14:paraId="2CF721CE" w14:textId="140F0A7C" w:rsidR="00577F15" w:rsidRDefault="00956EF9" w:rsidP="0098332C">
      <w:pPr>
        <w:autoSpaceDE w:val="0"/>
        <w:autoSpaceDN w:val="0"/>
        <w:adjustRightInd w:val="0"/>
        <w:spacing w:after="0" w:line="240" w:lineRule="auto"/>
        <w:rPr>
          <w:rFonts w:eastAsia="Times New Roman" w:cs="Times New Roman"/>
          <w:b/>
          <w:sz w:val="28"/>
          <w:szCs w:val="28"/>
        </w:rPr>
      </w:pPr>
      <w:r>
        <w:rPr>
          <w:rFonts w:eastAsia="Times New Roman" w:cs="Times New Roman"/>
          <w:b/>
          <w:sz w:val="28"/>
          <w:szCs w:val="28"/>
        </w:rPr>
        <w:lastRenderedPageBreak/>
        <w:t>A</w:t>
      </w:r>
      <w:r w:rsidR="0097227E">
        <w:rPr>
          <w:rFonts w:eastAsia="Times New Roman" w:cs="Times New Roman"/>
          <w:b/>
          <w:sz w:val="28"/>
          <w:szCs w:val="28"/>
        </w:rPr>
        <w:t>p</w:t>
      </w:r>
      <w:r w:rsidR="0098332C" w:rsidRPr="004E7C1B">
        <w:rPr>
          <w:rFonts w:eastAsia="Times New Roman" w:cs="Times New Roman"/>
          <w:b/>
          <w:sz w:val="28"/>
          <w:szCs w:val="28"/>
        </w:rPr>
        <w:t xml:space="preserve">pendix </w:t>
      </w:r>
      <w:r w:rsidR="0097227E">
        <w:rPr>
          <w:rFonts w:eastAsia="Times New Roman" w:cs="Times New Roman"/>
          <w:b/>
          <w:sz w:val="28"/>
          <w:szCs w:val="28"/>
        </w:rPr>
        <w:t xml:space="preserve">B </w:t>
      </w:r>
    </w:p>
    <w:p w14:paraId="56516FF1" w14:textId="77777777" w:rsidR="00577F15" w:rsidRPr="004E7C1B" w:rsidRDefault="00577F15" w:rsidP="0098332C">
      <w:pPr>
        <w:autoSpaceDE w:val="0"/>
        <w:autoSpaceDN w:val="0"/>
        <w:adjustRightInd w:val="0"/>
        <w:spacing w:after="0" w:line="240" w:lineRule="auto"/>
        <w:rPr>
          <w:rFonts w:eastAsia="Times New Roman" w:cs="Times New Roman"/>
          <w:b/>
          <w:sz w:val="28"/>
          <w:szCs w:val="28"/>
        </w:rPr>
      </w:pPr>
    </w:p>
    <w:p w14:paraId="4BAE6413" w14:textId="58F22C8F" w:rsidR="001F0E84" w:rsidRDefault="0097227E" w:rsidP="001F0E84">
      <w:pPr>
        <w:rPr>
          <w:rFonts w:ascii="Times New Roman" w:hAnsi="Times New Roman" w:cs="Times New Roman"/>
          <w:b/>
          <w:sz w:val="28"/>
          <w:szCs w:val="28"/>
        </w:rPr>
      </w:pPr>
      <w:r>
        <w:rPr>
          <w:noProof/>
          <w:lang w:eastAsia="en-CA"/>
        </w:rPr>
        <w:drawing>
          <wp:inline distT="0" distB="0" distL="0" distR="0" wp14:anchorId="1A32C148" wp14:editId="1B869992">
            <wp:extent cx="5454869" cy="7076440"/>
            <wp:effectExtent l="0" t="0" r="0" b="0"/>
            <wp:docPr id="1" name="Picture 1" descr="Image result for who hand washing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 hand washing st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911" cy="7119305"/>
                    </a:xfrm>
                    <a:prstGeom prst="rect">
                      <a:avLst/>
                    </a:prstGeom>
                    <a:noFill/>
                    <a:ln>
                      <a:noFill/>
                    </a:ln>
                  </pic:spPr>
                </pic:pic>
              </a:graphicData>
            </a:graphic>
          </wp:inline>
        </w:drawing>
      </w:r>
    </w:p>
    <w:p w14:paraId="50569E6E" w14:textId="77777777" w:rsidR="008063BF" w:rsidRDefault="008063BF" w:rsidP="001F0E84">
      <w:pPr>
        <w:rPr>
          <w:rFonts w:eastAsia="Times New Roman" w:cs="Times New Roman"/>
          <w:b/>
          <w:sz w:val="28"/>
          <w:szCs w:val="28"/>
        </w:rPr>
      </w:pPr>
    </w:p>
    <w:p w14:paraId="23D736C2" w14:textId="07DD501A" w:rsidR="0097227E" w:rsidRDefault="0097227E" w:rsidP="001F0E84">
      <w:pPr>
        <w:rPr>
          <w:rFonts w:ascii="&amp;quot" w:hAnsi="&amp;quot"/>
          <w:noProof/>
          <w:color w:val="00A499"/>
        </w:rPr>
      </w:pPr>
      <w:r>
        <w:rPr>
          <w:rFonts w:eastAsia="Times New Roman" w:cs="Times New Roman"/>
          <w:b/>
          <w:sz w:val="28"/>
          <w:szCs w:val="28"/>
        </w:rPr>
        <w:lastRenderedPageBreak/>
        <w:t>Ap</w:t>
      </w:r>
      <w:r w:rsidRPr="004E7C1B">
        <w:rPr>
          <w:rFonts w:eastAsia="Times New Roman" w:cs="Times New Roman"/>
          <w:b/>
          <w:sz w:val="28"/>
          <w:szCs w:val="28"/>
        </w:rPr>
        <w:t xml:space="preserve">pendix </w:t>
      </w:r>
      <w:r>
        <w:rPr>
          <w:rFonts w:eastAsia="Times New Roman" w:cs="Times New Roman"/>
          <w:b/>
          <w:sz w:val="28"/>
          <w:szCs w:val="28"/>
        </w:rPr>
        <w:t>C</w:t>
      </w:r>
    </w:p>
    <w:p w14:paraId="0B2F0287" w14:textId="3B617993" w:rsidR="001F0E84" w:rsidRDefault="0097227E" w:rsidP="001F0E84">
      <w:pPr>
        <w:rPr>
          <w:rFonts w:ascii="Times New Roman" w:hAnsi="Times New Roman" w:cs="Times New Roman"/>
          <w:b/>
          <w:sz w:val="28"/>
          <w:szCs w:val="28"/>
        </w:rPr>
      </w:pPr>
      <w:r>
        <w:rPr>
          <w:rFonts w:ascii="&amp;quot" w:hAnsi="&amp;quot"/>
          <w:noProof/>
          <w:color w:val="00A499"/>
          <w:lang w:eastAsia="en-CA"/>
        </w:rPr>
        <w:drawing>
          <wp:inline distT="0" distB="0" distL="0" distR="0" wp14:anchorId="168BB61E" wp14:editId="543C4468">
            <wp:extent cx="5439103" cy="6858000"/>
            <wp:effectExtent l="0" t="0" r="9525" b="0"/>
            <wp:docPr id="2" name="Picture 2" descr="WHO Hand Washing Pos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 Hand Washing Pos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9313" cy="6883482"/>
                    </a:xfrm>
                    <a:prstGeom prst="rect">
                      <a:avLst/>
                    </a:prstGeom>
                    <a:noFill/>
                    <a:ln>
                      <a:noFill/>
                    </a:ln>
                  </pic:spPr>
                </pic:pic>
              </a:graphicData>
            </a:graphic>
          </wp:inline>
        </w:drawing>
      </w:r>
    </w:p>
    <w:p w14:paraId="2580AE84" w14:textId="77777777" w:rsidR="001F0E84" w:rsidRDefault="001F0E84" w:rsidP="001F0E84">
      <w:pPr>
        <w:rPr>
          <w:rFonts w:ascii="Times New Roman" w:hAnsi="Times New Roman" w:cs="Times New Roman"/>
          <w:b/>
          <w:sz w:val="28"/>
          <w:szCs w:val="28"/>
        </w:rPr>
      </w:pPr>
    </w:p>
    <w:p w14:paraId="54B3BDA4" w14:textId="77777777" w:rsidR="001F0E84" w:rsidRDefault="001F0E84" w:rsidP="001F0E84">
      <w:pPr>
        <w:rPr>
          <w:rFonts w:ascii="Times New Roman" w:hAnsi="Times New Roman" w:cs="Times New Roman"/>
          <w:b/>
          <w:sz w:val="28"/>
          <w:szCs w:val="28"/>
        </w:rPr>
      </w:pPr>
    </w:p>
    <w:p w14:paraId="4B92E27D" w14:textId="77777777" w:rsidR="008063BF" w:rsidRDefault="008063BF" w:rsidP="00577F15">
      <w:pPr>
        <w:spacing w:after="0" w:line="240" w:lineRule="auto"/>
        <w:rPr>
          <w:rFonts w:cs="Times New Roman"/>
          <w:b/>
          <w:bCs/>
          <w:sz w:val="28"/>
          <w:szCs w:val="28"/>
        </w:rPr>
      </w:pPr>
    </w:p>
    <w:p w14:paraId="704A1135" w14:textId="5D07C3B4" w:rsidR="00577F15" w:rsidRPr="00577F15" w:rsidRDefault="00577F15" w:rsidP="00577F15">
      <w:pPr>
        <w:spacing w:after="0" w:line="240" w:lineRule="auto"/>
        <w:rPr>
          <w:rFonts w:cs="Times New Roman"/>
          <w:b/>
          <w:bCs/>
          <w:sz w:val="28"/>
          <w:szCs w:val="28"/>
        </w:rPr>
      </w:pPr>
      <w:r w:rsidRPr="004236D9">
        <w:rPr>
          <w:rFonts w:cs="Times New Roman"/>
          <w:b/>
          <w:bCs/>
          <w:sz w:val="28"/>
          <w:szCs w:val="28"/>
        </w:rPr>
        <w:t xml:space="preserve">Appendix </w:t>
      </w:r>
      <w:r w:rsidR="004236D9" w:rsidRPr="00956EF9">
        <w:rPr>
          <w:rFonts w:cs="Times New Roman"/>
          <w:b/>
          <w:bCs/>
          <w:sz w:val="28"/>
          <w:szCs w:val="28"/>
        </w:rPr>
        <w:t>D</w:t>
      </w:r>
      <w:r w:rsidRPr="00577F15">
        <w:rPr>
          <w:rFonts w:cs="Times New Roman"/>
          <w:b/>
          <w:bCs/>
          <w:sz w:val="28"/>
          <w:szCs w:val="28"/>
        </w:rPr>
        <w:t xml:space="preserve">  </w:t>
      </w:r>
    </w:p>
    <w:p w14:paraId="6483091A" w14:textId="77777777" w:rsidR="00577F15" w:rsidRPr="00577F15" w:rsidRDefault="00577F15" w:rsidP="00577F15">
      <w:pPr>
        <w:spacing w:after="0" w:line="240" w:lineRule="auto"/>
        <w:rPr>
          <w:rFonts w:cs="Times New Roman"/>
          <w:b/>
          <w:bCs/>
          <w:sz w:val="28"/>
          <w:szCs w:val="28"/>
        </w:rPr>
      </w:pPr>
    </w:p>
    <w:p w14:paraId="12010530" w14:textId="77777777" w:rsidR="001F0E84" w:rsidRPr="00577F15" w:rsidRDefault="001F0E84" w:rsidP="00577F15">
      <w:pPr>
        <w:spacing w:after="0" w:line="240" w:lineRule="auto"/>
        <w:jc w:val="center"/>
        <w:rPr>
          <w:rFonts w:eastAsia="Times New Roman" w:cs="Times New Roman"/>
          <w:b/>
          <w:sz w:val="28"/>
          <w:szCs w:val="28"/>
        </w:rPr>
      </w:pPr>
      <w:r w:rsidRPr="00577F15">
        <w:rPr>
          <w:rFonts w:eastAsia="Times New Roman" w:cs="Times New Roman"/>
          <w:b/>
          <w:sz w:val="28"/>
          <w:szCs w:val="28"/>
        </w:rPr>
        <w:t>Contact Information of Internal/External</w:t>
      </w:r>
      <w:r w:rsidR="00577F15" w:rsidRPr="00577F15">
        <w:rPr>
          <w:rFonts w:eastAsia="Times New Roman" w:cs="Times New Roman"/>
          <w:b/>
          <w:sz w:val="28"/>
          <w:szCs w:val="28"/>
        </w:rPr>
        <w:t xml:space="preserve"> Government Departments and Community Partners</w:t>
      </w:r>
    </w:p>
    <w:tbl>
      <w:tblPr>
        <w:tblpPr w:leftFromText="180" w:rightFromText="180" w:vertAnchor="text" w:horzAnchor="margin" w:tblpXSpec="center" w:tblpY="25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3"/>
        <w:gridCol w:w="2835"/>
        <w:gridCol w:w="3118"/>
      </w:tblGrid>
      <w:tr w:rsidR="001F0E84" w:rsidRPr="004E7C1B" w14:paraId="1EDBAB77" w14:textId="77777777" w:rsidTr="00577F15">
        <w:trPr>
          <w:trHeight w:val="557"/>
        </w:trPr>
        <w:tc>
          <w:tcPr>
            <w:tcW w:w="2802" w:type="dxa"/>
          </w:tcPr>
          <w:p w14:paraId="4C30B4A4" w14:textId="77777777" w:rsidR="001F0E84" w:rsidRPr="004E7C1B" w:rsidRDefault="001F0E84" w:rsidP="009B4F81">
            <w:pPr>
              <w:spacing w:before="60" w:after="60" w:line="240" w:lineRule="auto"/>
              <w:rPr>
                <w:rFonts w:eastAsia="Times New Roman" w:cs="Times New Roman"/>
                <w:b/>
                <w:sz w:val="24"/>
                <w:szCs w:val="24"/>
              </w:rPr>
            </w:pPr>
            <w:r w:rsidRPr="004E7C1B">
              <w:rPr>
                <w:rFonts w:eastAsia="Times New Roman" w:cs="Times New Roman"/>
                <w:b/>
                <w:sz w:val="24"/>
                <w:szCs w:val="24"/>
              </w:rPr>
              <w:t>Title of person</w:t>
            </w:r>
          </w:p>
        </w:tc>
        <w:tc>
          <w:tcPr>
            <w:tcW w:w="2693" w:type="dxa"/>
          </w:tcPr>
          <w:p w14:paraId="038EC5E2" w14:textId="77777777" w:rsidR="001F0E84" w:rsidRPr="004E7C1B" w:rsidRDefault="001F0E84" w:rsidP="009B4F81">
            <w:pPr>
              <w:spacing w:before="60" w:after="60" w:line="240" w:lineRule="auto"/>
              <w:rPr>
                <w:rFonts w:eastAsia="Times New Roman" w:cs="Times New Roman"/>
                <w:b/>
                <w:sz w:val="24"/>
                <w:szCs w:val="24"/>
              </w:rPr>
            </w:pPr>
            <w:r w:rsidRPr="004E7C1B">
              <w:rPr>
                <w:rFonts w:eastAsia="Times New Roman" w:cs="Times New Roman"/>
                <w:b/>
                <w:sz w:val="24"/>
                <w:szCs w:val="24"/>
              </w:rPr>
              <w:t>Name</w:t>
            </w:r>
          </w:p>
        </w:tc>
        <w:tc>
          <w:tcPr>
            <w:tcW w:w="2835" w:type="dxa"/>
          </w:tcPr>
          <w:p w14:paraId="174A1B76" w14:textId="77777777" w:rsidR="001F0E84" w:rsidRPr="004E7C1B" w:rsidRDefault="001F0E84" w:rsidP="009B4F81">
            <w:pPr>
              <w:spacing w:before="60" w:after="60" w:line="240" w:lineRule="auto"/>
              <w:jc w:val="center"/>
              <w:rPr>
                <w:rFonts w:eastAsia="Times New Roman" w:cs="Times New Roman"/>
                <w:b/>
                <w:sz w:val="24"/>
                <w:szCs w:val="24"/>
              </w:rPr>
            </w:pPr>
            <w:r w:rsidRPr="004E7C1B">
              <w:rPr>
                <w:rFonts w:eastAsia="Times New Roman" w:cs="Times New Roman"/>
                <w:b/>
                <w:sz w:val="24"/>
                <w:szCs w:val="24"/>
              </w:rPr>
              <w:t>Phone number</w:t>
            </w:r>
          </w:p>
        </w:tc>
        <w:tc>
          <w:tcPr>
            <w:tcW w:w="3118" w:type="dxa"/>
          </w:tcPr>
          <w:p w14:paraId="110C45BA" w14:textId="77777777" w:rsidR="001F0E84" w:rsidRPr="004E7C1B" w:rsidRDefault="001F0E84" w:rsidP="009B4F81">
            <w:pPr>
              <w:spacing w:before="60" w:after="60" w:line="240" w:lineRule="auto"/>
              <w:jc w:val="center"/>
              <w:rPr>
                <w:rFonts w:eastAsia="Times New Roman" w:cs="Times New Roman"/>
                <w:b/>
                <w:sz w:val="24"/>
                <w:szCs w:val="24"/>
              </w:rPr>
            </w:pPr>
            <w:r w:rsidRPr="004E7C1B">
              <w:rPr>
                <w:rFonts w:eastAsia="Times New Roman" w:cs="Times New Roman"/>
                <w:b/>
                <w:sz w:val="24"/>
                <w:szCs w:val="24"/>
              </w:rPr>
              <w:t>Email</w:t>
            </w:r>
          </w:p>
        </w:tc>
      </w:tr>
      <w:tr w:rsidR="001F0E84" w:rsidRPr="004E7C1B" w14:paraId="46E263B9" w14:textId="77777777" w:rsidTr="00577F15">
        <w:trPr>
          <w:trHeight w:val="410"/>
        </w:trPr>
        <w:tc>
          <w:tcPr>
            <w:tcW w:w="2802" w:type="dxa"/>
          </w:tcPr>
          <w:p w14:paraId="6C4DC53A"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7E942978"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1507D3E9"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68595A19"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20812386" w14:textId="77777777" w:rsidTr="00577F15">
        <w:trPr>
          <w:trHeight w:val="394"/>
        </w:trPr>
        <w:tc>
          <w:tcPr>
            <w:tcW w:w="2802" w:type="dxa"/>
          </w:tcPr>
          <w:p w14:paraId="76188699"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25F085FB"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1750C554"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10AEE483"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1C161EAB" w14:textId="77777777" w:rsidTr="00577F15">
        <w:trPr>
          <w:trHeight w:val="394"/>
        </w:trPr>
        <w:tc>
          <w:tcPr>
            <w:tcW w:w="2802" w:type="dxa"/>
          </w:tcPr>
          <w:p w14:paraId="153C8C6C"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4EE3BC50"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11BC21EE"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796E6B45"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7FDB6B39" w14:textId="77777777" w:rsidTr="00577F15">
        <w:trPr>
          <w:trHeight w:val="1017"/>
        </w:trPr>
        <w:tc>
          <w:tcPr>
            <w:tcW w:w="2802" w:type="dxa"/>
          </w:tcPr>
          <w:p w14:paraId="17A34F7B"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6F2CCE7D"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24FA8314"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39835EDF"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456D978F" w14:textId="77777777" w:rsidTr="00577F15">
        <w:trPr>
          <w:trHeight w:val="410"/>
        </w:trPr>
        <w:tc>
          <w:tcPr>
            <w:tcW w:w="2802" w:type="dxa"/>
          </w:tcPr>
          <w:p w14:paraId="1FAD5E39"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59047591"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1B1F12BF"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121EDF6A"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37DCAF14" w14:textId="77777777" w:rsidTr="00577F15">
        <w:trPr>
          <w:trHeight w:val="530"/>
        </w:trPr>
        <w:tc>
          <w:tcPr>
            <w:tcW w:w="2802" w:type="dxa"/>
          </w:tcPr>
          <w:p w14:paraId="185C2FAE"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239DDAD0"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79E024AB"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26EB9C6C"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6F9EA327" w14:textId="77777777" w:rsidTr="00577F15">
        <w:trPr>
          <w:trHeight w:val="394"/>
        </w:trPr>
        <w:tc>
          <w:tcPr>
            <w:tcW w:w="2802" w:type="dxa"/>
          </w:tcPr>
          <w:p w14:paraId="283575EC"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25F9A88A"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75C38CBF" w14:textId="77777777" w:rsidR="001F0E84" w:rsidRPr="004E7C1B" w:rsidRDefault="001F0E84" w:rsidP="009B4F81">
            <w:pPr>
              <w:spacing w:before="60" w:after="60" w:line="240" w:lineRule="auto"/>
              <w:jc w:val="center"/>
              <w:rPr>
                <w:rFonts w:eastAsia="Times New Roman" w:cs="Times New Roman"/>
                <w:color w:val="0000FF"/>
                <w:sz w:val="24"/>
                <w:szCs w:val="24"/>
                <w:u w:val="single"/>
              </w:rPr>
            </w:pPr>
          </w:p>
        </w:tc>
        <w:tc>
          <w:tcPr>
            <w:tcW w:w="3118" w:type="dxa"/>
          </w:tcPr>
          <w:p w14:paraId="69FB7AB0" w14:textId="77777777" w:rsidR="001F0E84" w:rsidRPr="004E7C1B" w:rsidRDefault="001F0E84" w:rsidP="009B4F81">
            <w:pPr>
              <w:spacing w:before="60" w:after="60" w:line="240" w:lineRule="auto"/>
              <w:jc w:val="center"/>
              <w:rPr>
                <w:rFonts w:eastAsia="Times New Roman" w:cs="Times New Roman"/>
                <w:color w:val="0000FF"/>
                <w:sz w:val="24"/>
                <w:szCs w:val="24"/>
                <w:u w:val="single"/>
              </w:rPr>
            </w:pPr>
          </w:p>
        </w:tc>
      </w:tr>
      <w:tr w:rsidR="001F0E84" w:rsidRPr="004E7C1B" w14:paraId="6D45AB86" w14:textId="77777777" w:rsidTr="00577F15">
        <w:trPr>
          <w:trHeight w:val="394"/>
        </w:trPr>
        <w:tc>
          <w:tcPr>
            <w:tcW w:w="2802" w:type="dxa"/>
          </w:tcPr>
          <w:p w14:paraId="33E5FA9E"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18CC4529"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6F85ED7D"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7FF4CC11"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2C223473" w14:textId="77777777" w:rsidTr="00577F15">
        <w:trPr>
          <w:trHeight w:val="394"/>
        </w:trPr>
        <w:tc>
          <w:tcPr>
            <w:tcW w:w="2802" w:type="dxa"/>
          </w:tcPr>
          <w:p w14:paraId="24D21D8E"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2BC49D64"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30D6BFC6"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3987DC7B"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4846BA4D" w14:textId="77777777" w:rsidTr="00577F15">
        <w:trPr>
          <w:trHeight w:val="394"/>
        </w:trPr>
        <w:tc>
          <w:tcPr>
            <w:tcW w:w="2802" w:type="dxa"/>
          </w:tcPr>
          <w:p w14:paraId="3742EA7B"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1D2A4E32"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7B06A203"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488242BA"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51AF34AE" w14:textId="77777777" w:rsidTr="00577F15">
        <w:trPr>
          <w:trHeight w:val="394"/>
        </w:trPr>
        <w:tc>
          <w:tcPr>
            <w:tcW w:w="2802" w:type="dxa"/>
          </w:tcPr>
          <w:p w14:paraId="5C6608EB"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5170FD41"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76B0974D"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6FA96C5E"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18C2A2BF" w14:textId="77777777" w:rsidTr="00577F15">
        <w:trPr>
          <w:trHeight w:val="394"/>
        </w:trPr>
        <w:tc>
          <w:tcPr>
            <w:tcW w:w="2802" w:type="dxa"/>
          </w:tcPr>
          <w:p w14:paraId="4984CBA8"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0685BAB6"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535880F4"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0557EA42"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72DC07AF" w14:textId="77777777" w:rsidTr="00577F15">
        <w:trPr>
          <w:trHeight w:val="394"/>
        </w:trPr>
        <w:tc>
          <w:tcPr>
            <w:tcW w:w="2802" w:type="dxa"/>
          </w:tcPr>
          <w:p w14:paraId="7DEA38C6"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1D90F766"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5D6FB415"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215C7407" w14:textId="77777777" w:rsidR="001F0E84" w:rsidRPr="004E7C1B" w:rsidRDefault="001F0E84" w:rsidP="009B4F81">
            <w:pPr>
              <w:spacing w:before="60" w:after="60" w:line="240" w:lineRule="auto"/>
              <w:jc w:val="center"/>
              <w:rPr>
                <w:rFonts w:eastAsia="Times New Roman" w:cs="Times New Roman"/>
                <w:sz w:val="24"/>
                <w:szCs w:val="24"/>
              </w:rPr>
            </w:pPr>
          </w:p>
        </w:tc>
      </w:tr>
      <w:tr w:rsidR="001F0E84" w:rsidRPr="004E7C1B" w14:paraId="01CB2B66" w14:textId="77777777" w:rsidTr="00577F15">
        <w:trPr>
          <w:trHeight w:val="394"/>
        </w:trPr>
        <w:tc>
          <w:tcPr>
            <w:tcW w:w="2802" w:type="dxa"/>
          </w:tcPr>
          <w:p w14:paraId="7E1FA7ED" w14:textId="77777777" w:rsidR="001F0E84" w:rsidRPr="004E7C1B" w:rsidRDefault="001F0E84" w:rsidP="009B4F81">
            <w:pPr>
              <w:spacing w:before="60" w:after="60" w:line="240" w:lineRule="auto"/>
              <w:rPr>
                <w:rFonts w:eastAsia="Times New Roman" w:cs="Times New Roman"/>
                <w:b/>
                <w:sz w:val="24"/>
                <w:szCs w:val="24"/>
              </w:rPr>
            </w:pPr>
          </w:p>
        </w:tc>
        <w:tc>
          <w:tcPr>
            <w:tcW w:w="2693" w:type="dxa"/>
          </w:tcPr>
          <w:p w14:paraId="1F7A29E8" w14:textId="77777777" w:rsidR="001F0E84" w:rsidRPr="004E7C1B" w:rsidRDefault="001F0E84" w:rsidP="009B4F81">
            <w:pPr>
              <w:spacing w:before="60" w:after="60" w:line="240" w:lineRule="auto"/>
              <w:rPr>
                <w:rFonts w:eastAsia="Times New Roman" w:cs="Times New Roman"/>
                <w:sz w:val="24"/>
                <w:szCs w:val="24"/>
              </w:rPr>
            </w:pPr>
          </w:p>
        </w:tc>
        <w:tc>
          <w:tcPr>
            <w:tcW w:w="2835" w:type="dxa"/>
          </w:tcPr>
          <w:p w14:paraId="2CA67808" w14:textId="77777777" w:rsidR="001F0E84" w:rsidRPr="004E7C1B" w:rsidRDefault="001F0E84" w:rsidP="009B4F81">
            <w:pPr>
              <w:spacing w:before="60" w:after="60" w:line="240" w:lineRule="auto"/>
              <w:jc w:val="center"/>
              <w:rPr>
                <w:rFonts w:eastAsia="Times New Roman" w:cs="Times New Roman"/>
                <w:sz w:val="24"/>
                <w:szCs w:val="24"/>
              </w:rPr>
            </w:pPr>
          </w:p>
        </w:tc>
        <w:tc>
          <w:tcPr>
            <w:tcW w:w="3118" w:type="dxa"/>
          </w:tcPr>
          <w:p w14:paraId="0957A114" w14:textId="77777777" w:rsidR="001F0E84" w:rsidRPr="004E7C1B" w:rsidRDefault="001F0E84" w:rsidP="009B4F81">
            <w:pPr>
              <w:spacing w:before="60" w:after="60" w:line="240" w:lineRule="auto"/>
              <w:jc w:val="center"/>
              <w:rPr>
                <w:rFonts w:eastAsia="Times New Roman" w:cs="Times New Roman"/>
                <w:sz w:val="24"/>
                <w:szCs w:val="24"/>
              </w:rPr>
            </w:pPr>
          </w:p>
        </w:tc>
      </w:tr>
    </w:tbl>
    <w:p w14:paraId="6A4CA532" w14:textId="77777777" w:rsidR="001F0E84" w:rsidRDefault="001F0E84" w:rsidP="001F0E84">
      <w:pPr>
        <w:rPr>
          <w:rFonts w:cstheme="minorHAnsi"/>
        </w:rPr>
      </w:pPr>
    </w:p>
    <w:p w14:paraId="38E7D18B" w14:textId="77777777" w:rsidR="001D3A96" w:rsidRDefault="001D3A96" w:rsidP="001F0E84">
      <w:pPr>
        <w:rPr>
          <w:rFonts w:cstheme="minorHAnsi"/>
        </w:rPr>
      </w:pPr>
    </w:p>
    <w:p w14:paraId="231D0D8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0C024279"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5FD9023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0370984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20B72E4F"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563470AA"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3A27817B" w14:textId="77777777" w:rsidR="008063BF" w:rsidRDefault="008063BF" w:rsidP="00956EF9">
      <w:pPr>
        <w:rPr>
          <w:rFonts w:cs="Times New Roman"/>
          <w:b/>
          <w:bCs/>
          <w:i/>
          <w:sz w:val="32"/>
          <w:szCs w:val="32"/>
          <w:u w:val="single"/>
        </w:rPr>
      </w:pPr>
    </w:p>
    <w:p w14:paraId="3588E5CC" w14:textId="2608C984" w:rsidR="001D3A96" w:rsidRPr="00956EF9" w:rsidRDefault="00442CF9" w:rsidP="00956EF9">
      <w:pPr>
        <w:rPr>
          <w:b/>
          <w:i/>
          <w:iCs/>
          <w:sz w:val="32"/>
          <w:szCs w:val="32"/>
          <w:u w:val="single"/>
        </w:rPr>
      </w:pPr>
      <w:r w:rsidRPr="00956EF9">
        <w:rPr>
          <w:b/>
          <w:i/>
          <w:iCs/>
          <w:sz w:val="32"/>
          <w:szCs w:val="32"/>
          <w:u w:val="single"/>
        </w:rPr>
        <w:lastRenderedPageBreak/>
        <w:t xml:space="preserve">SECTION </w:t>
      </w:r>
      <w:r>
        <w:rPr>
          <w:b/>
          <w:i/>
          <w:iCs/>
          <w:sz w:val="32"/>
          <w:szCs w:val="32"/>
          <w:u w:val="single"/>
        </w:rPr>
        <w:t>6</w:t>
      </w:r>
      <w:r w:rsidRPr="00956EF9">
        <w:rPr>
          <w:b/>
          <w:i/>
          <w:iCs/>
          <w:sz w:val="32"/>
          <w:szCs w:val="32"/>
          <w:u w:val="single"/>
        </w:rPr>
        <w:t>: GLOSSARY</w:t>
      </w:r>
    </w:p>
    <w:p w14:paraId="70D07222" w14:textId="77777777" w:rsidR="001D3A96" w:rsidRPr="004E7C1B" w:rsidRDefault="001D3A96" w:rsidP="001D3A96">
      <w:pPr>
        <w:widowControl w:val="0"/>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rPr>
        <w:t>A</w:t>
      </w:r>
      <w:r w:rsidRPr="004E7C1B">
        <w:rPr>
          <w:rFonts w:eastAsia="Times New Roman" w:cs="Times New Roman"/>
          <w:b/>
          <w:bCs/>
          <w:sz w:val="24"/>
          <w:szCs w:val="24"/>
        </w:rPr>
        <w:t xml:space="preserve">ctivation - </w:t>
      </w:r>
      <w:r w:rsidRPr="004E7C1B">
        <w:rPr>
          <w:rFonts w:eastAsia="Times New Roman" w:cs="Times New Roman"/>
          <w:sz w:val="24"/>
          <w:szCs w:val="24"/>
        </w:rPr>
        <w:t>The implementation of procedures, activities, and emergency plans in response to an emergency event, Universal Emergency Code, or disaster.</w:t>
      </w:r>
    </w:p>
    <w:p w14:paraId="07B76B2E" w14:textId="77777777" w:rsidR="001D3A96" w:rsidRPr="004E7C1B" w:rsidRDefault="001D3A96" w:rsidP="001D3A96">
      <w:pPr>
        <w:autoSpaceDE w:val="0"/>
        <w:autoSpaceDN w:val="0"/>
        <w:adjustRightInd w:val="0"/>
        <w:spacing w:after="0" w:line="240" w:lineRule="auto"/>
        <w:rPr>
          <w:rFonts w:cs="Times New Roman"/>
          <w:b/>
          <w:bCs/>
          <w:color w:val="000000"/>
          <w:sz w:val="24"/>
          <w:szCs w:val="24"/>
        </w:rPr>
      </w:pPr>
    </w:p>
    <w:p w14:paraId="22977BAF" w14:textId="77777777" w:rsidR="001D3A96" w:rsidRPr="004E7C1B" w:rsidRDefault="001D3A96" w:rsidP="001D3A96">
      <w:pPr>
        <w:autoSpaceDE w:val="0"/>
        <w:autoSpaceDN w:val="0"/>
        <w:adjustRightInd w:val="0"/>
        <w:spacing w:after="0" w:line="240" w:lineRule="auto"/>
        <w:rPr>
          <w:rFonts w:cs="Times New Roman"/>
          <w:b/>
          <w:bCs/>
          <w:color w:val="000000"/>
          <w:sz w:val="24"/>
          <w:szCs w:val="24"/>
        </w:rPr>
      </w:pPr>
      <w:r w:rsidRPr="004E7C1B">
        <w:rPr>
          <w:rFonts w:cs="Times New Roman"/>
          <w:b/>
          <w:bCs/>
          <w:color w:val="000000"/>
          <w:sz w:val="24"/>
          <w:szCs w:val="24"/>
        </w:rPr>
        <w:t xml:space="preserve">All-Hazards - </w:t>
      </w:r>
      <w:r w:rsidRPr="004E7C1B">
        <w:rPr>
          <w:rFonts w:cs="Times New Roman"/>
          <w:color w:val="000000"/>
          <w:sz w:val="24"/>
          <w:szCs w:val="24"/>
        </w:rPr>
        <w:t xml:space="preserve">Describing an incident, natural or manmade, that warrants action to protect life, property, environment, public health or safety, and minimize disruptions of government, social, or economic activities. </w:t>
      </w:r>
    </w:p>
    <w:p w14:paraId="2870B65A" w14:textId="77777777" w:rsidR="001D3A96" w:rsidRPr="004E7C1B" w:rsidRDefault="001D3A96" w:rsidP="001D3A96">
      <w:pPr>
        <w:autoSpaceDE w:val="0"/>
        <w:autoSpaceDN w:val="0"/>
        <w:adjustRightInd w:val="0"/>
        <w:spacing w:after="0" w:line="240" w:lineRule="auto"/>
        <w:rPr>
          <w:rFonts w:cs="Times New Roman"/>
          <w:color w:val="000000"/>
          <w:sz w:val="24"/>
          <w:szCs w:val="24"/>
        </w:rPr>
      </w:pPr>
    </w:p>
    <w:p w14:paraId="07106301"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 xml:space="preserve">Business Continuity - </w:t>
      </w:r>
      <w:r w:rsidRPr="004E7C1B">
        <w:rPr>
          <w:rFonts w:eastAsia="Times New Roman" w:cs="Times New Roman"/>
          <w:sz w:val="24"/>
          <w:szCs w:val="24"/>
        </w:rPr>
        <w:t>An ongoing process supported by the Centers manager/s and funded to ensure that the necessary steps are taken to identify the impact of potential lo</w:t>
      </w:r>
      <w:r>
        <w:rPr>
          <w:rFonts w:eastAsia="Times New Roman" w:cs="Times New Roman"/>
          <w:sz w:val="24"/>
          <w:szCs w:val="24"/>
        </w:rPr>
        <w:t>s</w:t>
      </w:r>
      <w:r w:rsidRPr="004E7C1B">
        <w:rPr>
          <w:rFonts w:eastAsia="Times New Roman" w:cs="Times New Roman"/>
          <w:sz w:val="24"/>
          <w:szCs w:val="24"/>
        </w:rPr>
        <w:t>ses, maintain viable recovery strategies, recovery plans, and continuity of services.</w:t>
      </w:r>
    </w:p>
    <w:p w14:paraId="1AB2DBB5" w14:textId="77777777" w:rsidR="001D3A96" w:rsidRPr="004E7C1B" w:rsidRDefault="001D3A96" w:rsidP="001D3A96">
      <w:pPr>
        <w:keepNext/>
        <w:spacing w:after="0" w:line="240" w:lineRule="auto"/>
        <w:outlineLvl w:val="2"/>
        <w:rPr>
          <w:rFonts w:eastAsia="Times New Roman" w:cs="Times New Roman"/>
          <w:sz w:val="24"/>
          <w:szCs w:val="20"/>
          <w:u w:val="single"/>
          <w:lang w:eastAsia="en-CA"/>
        </w:rPr>
      </w:pPr>
    </w:p>
    <w:p w14:paraId="5AA36706" w14:textId="77777777" w:rsidR="001D3A96" w:rsidRDefault="001D3A96" w:rsidP="001D3A96">
      <w:pPr>
        <w:spacing w:after="0" w:line="240" w:lineRule="auto"/>
        <w:rPr>
          <w:rFonts w:eastAsia="Times New Roman" w:cs="Times New Roman"/>
          <w:sz w:val="24"/>
          <w:szCs w:val="24"/>
          <w:lang w:eastAsia="en-CA"/>
        </w:rPr>
      </w:pPr>
      <w:r w:rsidRPr="004E7C1B">
        <w:rPr>
          <w:rFonts w:eastAsia="Times New Roman" w:cs="Times New Roman"/>
          <w:b/>
          <w:sz w:val="24"/>
          <w:szCs w:val="24"/>
          <w:lang w:eastAsia="en-CA"/>
        </w:rPr>
        <w:t xml:space="preserve">Business Continuity Plan - </w:t>
      </w:r>
      <w:r w:rsidRPr="004E7C1B">
        <w:rPr>
          <w:rFonts w:eastAsia="Times New Roman" w:cs="Times New Roman"/>
          <w:sz w:val="24"/>
          <w:szCs w:val="24"/>
          <w:lang w:eastAsia="en-CA"/>
        </w:rPr>
        <w:t>A collection of procedures and information which is developed compiled and maintained in readiness for use in the event of an emergency or disaster.</w:t>
      </w:r>
    </w:p>
    <w:p w14:paraId="49B43AD4" w14:textId="77777777" w:rsidR="001D3A96" w:rsidRPr="004E7C1B" w:rsidRDefault="001D3A96" w:rsidP="001D3A96">
      <w:pPr>
        <w:spacing w:after="0" w:line="240" w:lineRule="auto"/>
        <w:rPr>
          <w:rFonts w:eastAsia="Times New Roman" w:cs="Times New Roman"/>
          <w:b/>
          <w:sz w:val="24"/>
          <w:szCs w:val="24"/>
          <w:lang w:eastAsia="en-CA"/>
        </w:rPr>
      </w:pPr>
    </w:p>
    <w:p w14:paraId="2241B534" w14:textId="77777777" w:rsidR="001D3A96" w:rsidRPr="004E7C1B" w:rsidRDefault="001D3A96" w:rsidP="001D3A96">
      <w:r w:rsidRPr="004E7C1B">
        <w:rPr>
          <w:rFonts w:cs="Times New Roman"/>
          <w:b/>
          <w:sz w:val="24"/>
          <w:szCs w:val="24"/>
        </w:rPr>
        <w:t>Communicable Disease Emergency -</w:t>
      </w:r>
      <w:r w:rsidRPr="004E7C1B">
        <w:rPr>
          <w:rFonts w:cs="Times New Roman"/>
          <w:sz w:val="24"/>
          <w:szCs w:val="24"/>
        </w:rPr>
        <w:t xml:space="preserve"> </w:t>
      </w:r>
      <w:r w:rsidRPr="004E7C1B">
        <w:t>Communicable diseases spread from one person to another. They can also spread from an animal to a human. Small germs cause communicable disease. Communicable diseases can spread many ways. They may spread by:</w:t>
      </w:r>
    </w:p>
    <w:p w14:paraId="4DD14BBB" w14:textId="77777777" w:rsidR="001D3A96" w:rsidRPr="004E7C1B" w:rsidRDefault="001D3A96" w:rsidP="001D3A96">
      <w:pPr>
        <w:pStyle w:val="ListParagraph"/>
        <w:numPr>
          <w:ilvl w:val="1"/>
          <w:numId w:val="1"/>
        </w:numPr>
      </w:pPr>
      <w:r w:rsidRPr="004E7C1B">
        <w:t>Contact with:</w:t>
      </w:r>
    </w:p>
    <w:p w14:paraId="7153157B" w14:textId="77777777" w:rsidR="001D3A96" w:rsidRPr="004E7C1B" w:rsidRDefault="001D3A96" w:rsidP="001D3A96">
      <w:pPr>
        <w:pStyle w:val="ListParagraph"/>
        <w:numPr>
          <w:ilvl w:val="2"/>
          <w:numId w:val="1"/>
        </w:numPr>
      </w:pPr>
      <w:r w:rsidRPr="004E7C1B">
        <w:t>Coughing, sneezing, and saliva (for example, flu, chicken pox, TB)</w:t>
      </w:r>
    </w:p>
    <w:p w14:paraId="1B6BF3A4" w14:textId="77777777" w:rsidR="001D3A96" w:rsidRPr="004E7C1B" w:rsidRDefault="001D3A96" w:rsidP="001D3A96">
      <w:pPr>
        <w:pStyle w:val="ListParagraph"/>
        <w:numPr>
          <w:ilvl w:val="2"/>
          <w:numId w:val="1"/>
        </w:numPr>
      </w:pPr>
      <w:r w:rsidRPr="004E7C1B">
        <w:t>Body fluids like blood, semen, vomit, and diarrhea (for example, food poisoning, HIV)</w:t>
      </w:r>
    </w:p>
    <w:p w14:paraId="176E9A0C" w14:textId="77777777" w:rsidR="001D3A96" w:rsidRPr="004E7C1B" w:rsidRDefault="001D3A96" w:rsidP="001D3A96">
      <w:pPr>
        <w:pStyle w:val="ListParagraph"/>
        <w:numPr>
          <w:ilvl w:val="1"/>
          <w:numId w:val="1"/>
        </w:numPr>
      </w:pPr>
      <w:r w:rsidRPr="004E7C1B">
        <w:t>Indirectly by:</w:t>
      </w:r>
    </w:p>
    <w:p w14:paraId="09186C12" w14:textId="77777777" w:rsidR="001D3A96" w:rsidRPr="004E7C1B" w:rsidRDefault="001D3A96" w:rsidP="001D3A96">
      <w:pPr>
        <w:pStyle w:val="ListParagraph"/>
        <w:numPr>
          <w:ilvl w:val="2"/>
          <w:numId w:val="1"/>
        </w:numPr>
      </w:pPr>
      <w:r w:rsidRPr="004E7C1B">
        <w:t>Unwashed hand</w:t>
      </w:r>
    </w:p>
    <w:p w14:paraId="08F69A60" w14:textId="77777777" w:rsidR="001D3A96" w:rsidRPr="004E7C1B" w:rsidRDefault="001D3A96" w:rsidP="001D3A96">
      <w:pPr>
        <w:pStyle w:val="ListParagraph"/>
        <w:numPr>
          <w:ilvl w:val="2"/>
          <w:numId w:val="1"/>
        </w:numPr>
      </w:pPr>
      <w:r w:rsidRPr="004E7C1B">
        <w:t>Unclean surface</w:t>
      </w:r>
    </w:p>
    <w:p w14:paraId="778D1250" w14:textId="77777777" w:rsidR="001D3A96" w:rsidRPr="004E7C1B" w:rsidRDefault="001D3A96" w:rsidP="001D3A96">
      <w:pPr>
        <w:pStyle w:val="ListParagraph"/>
        <w:numPr>
          <w:ilvl w:val="2"/>
          <w:numId w:val="1"/>
        </w:numPr>
      </w:pPr>
      <w:r w:rsidRPr="004E7C1B">
        <w:t>Unclean food or water</w:t>
      </w:r>
    </w:p>
    <w:p w14:paraId="7A04852A" w14:textId="77777777" w:rsidR="001D3A96" w:rsidRPr="004E7C1B" w:rsidRDefault="001D3A96" w:rsidP="001D3A96">
      <w:pPr>
        <w:pStyle w:val="ListParagraph"/>
        <w:numPr>
          <w:ilvl w:val="2"/>
          <w:numId w:val="1"/>
        </w:numPr>
      </w:pPr>
      <w:r w:rsidRPr="004E7C1B">
        <w:t xml:space="preserve">Bites from insects or animals </w:t>
      </w:r>
    </w:p>
    <w:p w14:paraId="1A759113" w14:textId="77777777" w:rsidR="001D3A96" w:rsidRPr="004E7C1B" w:rsidRDefault="001D3A96" w:rsidP="001D3A96">
      <w:pPr>
        <w:ind w:left="720"/>
      </w:pPr>
      <w:r w:rsidRPr="004E7C1B">
        <w:t>Some communicable diseases spread easily between people. This can become an emergency when many people get the disease.</w:t>
      </w:r>
    </w:p>
    <w:p w14:paraId="2B4B4046" w14:textId="77777777" w:rsidR="001D3A96" w:rsidRPr="004E7C1B" w:rsidRDefault="001D3A96" w:rsidP="001D3A96">
      <w:pPr>
        <w:ind w:left="720"/>
      </w:pPr>
      <w:r w:rsidRPr="004E7C1B">
        <w:t>A c</w:t>
      </w:r>
      <w:r w:rsidRPr="004E7C1B">
        <w:rPr>
          <w:iCs/>
        </w:rPr>
        <w:t>ommunicable disease emergency</w:t>
      </w:r>
      <w:r w:rsidRPr="004E7C1B">
        <w:rPr>
          <w:i/>
          <w:iCs/>
        </w:rPr>
        <w:t xml:space="preserve"> </w:t>
      </w:r>
      <w:r w:rsidRPr="004E7C1B">
        <w:t xml:space="preserve">is a current and serious situation. It affects a community for a short time. The community may not have the resources to care for everyone. They may need to ask for help from other levels of government. </w:t>
      </w:r>
    </w:p>
    <w:p w14:paraId="00ED8404" w14:textId="77777777" w:rsidR="001D3A96" w:rsidRDefault="001D3A96" w:rsidP="001D3A96">
      <w:pPr>
        <w:autoSpaceDE w:val="0"/>
        <w:autoSpaceDN w:val="0"/>
        <w:adjustRightInd w:val="0"/>
        <w:spacing w:after="0" w:line="240" w:lineRule="auto"/>
        <w:rPr>
          <w:rFonts w:cs="Times New Roman"/>
          <w:b/>
          <w:color w:val="000000"/>
          <w:sz w:val="24"/>
          <w:szCs w:val="24"/>
        </w:rPr>
      </w:pPr>
    </w:p>
    <w:p w14:paraId="32EE44FA" w14:textId="77777777" w:rsidR="001D3A96" w:rsidRPr="004E7C1B" w:rsidRDefault="001D3A96" w:rsidP="001D3A96">
      <w:pPr>
        <w:autoSpaceDE w:val="0"/>
        <w:autoSpaceDN w:val="0"/>
        <w:adjustRightInd w:val="0"/>
        <w:spacing w:after="0" w:line="240" w:lineRule="auto"/>
        <w:rPr>
          <w:rFonts w:cs="Times New Roman"/>
          <w:b/>
          <w:color w:val="000000"/>
          <w:sz w:val="24"/>
          <w:szCs w:val="24"/>
        </w:rPr>
      </w:pPr>
      <w:r w:rsidRPr="004E7C1B">
        <w:rPr>
          <w:rFonts w:cs="Times New Roman"/>
          <w:b/>
          <w:color w:val="000000"/>
          <w:sz w:val="24"/>
          <w:szCs w:val="24"/>
        </w:rPr>
        <w:t xml:space="preserve">Disaster - </w:t>
      </w:r>
      <w:r w:rsidRPr="004E7C1B">
        <w:rPr>
          <w:rFonts w:cs="Times New Roman"/>
          <w:color w:val="000000"/>
          <w:sz w:val="24"/>
          <w:szCs w:val="24"/>
        </w:rPr>
        <w:t>An event that results in serious harm to the safety, health or welfare of people or in widespread damage to property</w:t>
      </w:r>
    </w:p>
    <w:p w14:paraId="5D636A19" w14:textId="77777777" w:rsidR="008063BF" w:rsidRDefault="008063BF" w:rsidP="001D3A96">
      <w:pPr>
        <w:autoSpaceDE w:val="0"/>
        <w:autoSpaceDN w:val="0"/>
        <w:adjustRightInd w:val="0"/>
        <w:spacing w:after="0" w:line="240" w:lineRule="auto"/>
        <w:rPr>
          <w:rFonts w:cs="Times New Roman"/>
          <w:b/>
          <w:color w:val="000000"/>
          <w:sz w:val="24"/>
          <w:szCs w:val="24"/>
        </w:rPr>
      </w:pPr>
    </w:p>
    <w:p w14:paraId="79D8F526" w14:textId="5D428E8C" w:rsidR="001D3A96" w:rsidRPr="004E7C1B" w:rsidRDefault="001D3A96" w:rsidP="001D3A96">
      <w:pPr>
        <w:autoSpaceDE w:val="0"/>
        <w:autoSpaceDN w:val="0"/>
        <w:adjustRightInd w:val="0"/>
        <w:spacing w:after="0" w:line="240" w:lineRule="auto"/>
        <w:rPr>
          <w:rFonts w:cs="Times New Roman"/>
          <w:b/>
          <w:color w:val="000000"/>
          <w:sz w:val="24"/>
          <w:szCs w:val="24"/>
        </w:rPr>
      </w:pPr>
      <w:r w:rsidRPr="004E7C1B">
        <w:rPr>
          <w:rFonts w:cs="Times New Roman"/>
          <w:b/>
          <w:color w:val="000000"/>
          <w:sz w:val="24"/>
          <w:szCs w:val="24"/>
        </w:rPr>
        <w:t xml:space="preserve">Emergency - </w:t>
      </w:r>
      <w:r w:rsidRPr="004E7C1B">
        <w:rPr>
          <w:rFonts w:cs="Times New Roman"/>
          <w:color w:val="000000"/>
          <w:sz w:val="24"/>
          <w:szCs w:val="24"/>
        </w:rPr>
        <w:t xml:space="preserve">A present or imminent event outside the scope of normal operations that requires prompt co-ordination of resources to protect the safety, health and welfare of people and to limit damage to property and the environment. </w:t>
      </w:r>
    </w:p>
    <w:p w14:paraId="13419F57" w14:textId="77777777" w:rsidR="001D3A96" w:rsidRPr="004E7C1B" w:rsidRDefault="001D3A96" w:rsidP="001D3A96">
      <w:pPr>
        <w:autoSpaceDE w:val="0"/>
        <w:autoSpaceDN w:val="0"/>
        <w:adjustRightInd w:val="0"/>
        <w:spacing w:after="0" w:line="240" w:lineRule="auto"/>
        <w:rPr>
          <w:rFonts w:cs="Times New Roman"/>
          <w:color w:val="000000"/>
          <w:sz w:val="24"/>
          <w:szCs w:val="24"/>
        </w:rPr>
      </w:pPr>
    </w:p>
    <w:p w14:paraId="578A9775"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 xml:space="preserve">Emergency Management - </w:t>
      </w:r>
      <w:r w:rsidRPr="004E7C1B">
        <w:rPr>
          <w:rFonts w:eastAsia="Times New Roman" w:cs="Times New Roman"/>
          <w:sz w:val="24"/>
          <w:szCs w:val="24"/>
        </w:rPr>
        <w:t>An ongoing process to prepare for, mitigate against, respond to and recover from an incident that threatens life, property, operations, or the environment.</w:t>
      </w:r>
    </w:p>
    <w:p w14:paraId="7AE14EF3" w14:textId="77777777" w:rsidR="001D3A96" w:rsidRPr="004E7C1B" w:rsidRDefault="001D3A96" w:rsidP="001D3A96">
      <w:pPr>
        <w:spacing w:after="0" w:line="240" w:lineRule="auto"/>
        <w:rPr>
          <w:rFonts w:eastAsia="Times New Roman" w:cs="Times New Roman"/>
          <w:sz w:val="24"/>
          <w:szCs w:val="24"/>
        </w:rPr>
      </w:pPr>
    </w:p>
    <w:p w14:paraId="309EAC40"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Incident -</w:t>
      </w:r>
      <w:r w:rsidRPr="004E7C1B">
        <w:rPr>
          <w:rFonts w:eastAsia="Times New Roman" w:cs="Times New Roman"/>
          <w:sz w:val="24"/>
          <w:szCs w:val="24"/>
        </w:rPr>
        <w:t>A relatively common situation requiring a specific response.  It is generally handled by standard operating procedures and the agency/region has sufficient resources to respond.</w:t>
      </w:r>
    </w:p>
    <w:p w14:paraId="5242E359" w14:textId="77777777" w:rsidR="001D3A96" w:rsidRPr="004E7C1B" w:rsidRDefault="001D3A96" w:rsidP="001D3A96">
      <w:pPr>
        <w:autoSpaceDE w:val="0"/>
        <w:autoSpaceDN w:val="0"/>
        <w:adjustRightInd w:val="0"/>
        <w:spacing w:after="0" w:line="240" w:lineRule="auto"/>
        <w:rPr>
          <w:rFonts w:cs="Times New Roman"/>
          <w:color w:val="000000"/>
          <w:sz w:val="24"/>
          <w:szCs w:val="24"/>
        </w:rPr>
      </w:pPr>
    </w:p>
    <w:p w14:paraId="6B18ADD6" w14:textId="77777777" w:rsidR="001D3A96" w:rsidRPr="004E7C1B" w:rsidRDefault="001D3A96" w:rsidP="001D3A96">
      <w:pPr>
        <w:pStyle w:val="Standard"/>
        <w:rPr>
          <w:rFonts w:asciiTheme="minorHAnsi" w:hAnsiTheme="minorHAnsi"/>
        </w:rPr>
      </w:pPr>
      <w:r w:rsidRPr="004E7C1B">
        <w:rPr>
          <w:rFonts w:asciiTheme="minorHAnsi" w:hAnsiTheme="minorHAnsi"/>
          <w:b/>
        </w:rPr>
        <w:t xml:space="preserve">Incident Command System (ICS) - </w:t>
      </w:r>
      <w:r w:rsidRPr="004E7C1B">
        <w:rPr>
          <w:rFonts w:asciiTheme="minorHAnsi" w:hAnsiTheme="minorHAnsi"/>
        </w:rPr>
        <w:t>A standardized organizational system that guides emergency response operations within MFN. The ICS assists in the comprehensive coordination and management of resources.  The ICS is used within the Emergency Operations Centre (EOC).</w:t>
      </w:r>
    </w:p>
    <w:p w14:paraId="2CD1E926" w14:textId="77777777" w:rsidR="001D3A96" w:rsidRPr="004E7C1B" w:rsidRDefault="001D3A96" w:rsidP="001D3A96">
      <w:pPr>
        <w:pStyle w:val="Standard"/>
        <w:rPr>
          <w:rFonts w:asciiTheme="minorHAnsi" w:hAnsiTheme="minorHAnsi"/>
        </w:rPr>
      </w:pPr>
    </w:p>
    <w:p w14:paraId="0BEA1AC5"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 xml:space="preserve">Preparedness - </w:t>
      </w:r>
      <w:r w:rsidRPr="004E7C1B">
        <w:rPr>
          <w:rFonts w:eastAsia="Times New Roman" w:cs="Times New Roman"/>
          <w:sz w:val="24"/>
          <w:szCs w:val="24"/>
        </w:rPr>
        <w:t>Activities, programs, and systems developed and implemented prior to a disaster/emergency event that are used to support and enhance mitigation of, response to, and recovery from disasters/emergencies.</w:t>
      </w:r>
    </w:p>
    <w:p w14:paraId="2F11A161" w14:textId="77777777" w:rsidR="001D3A96" w:rsidRPr="004E7C1B" w:rsidRDefault="001D3A96" w:rsidP="001D3A96">
      <w:pPr>
        <w:spacing w:after="0" w:line="240" w:lineRule="auto"/>
        <w:rPr>
          <w:rFonts w:eastAsia="Times New Roman" w:cs="Times New Roman"/>
          <w:b/>
          <w:sz w:val="24"/>
          <w:szCs w:val="24"/>
        </w:rPr>
      </w:pPr>
    </w:p>
    <w:p w14:paraId="5268C75A"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Recovery -</w:t>
      </w:r>
      <w:r w:rsidRPr="004E7C1B">
        <w:rPr>
          <w:rFonts w:eastAsia="Times New Roman" w:cs="Times New Roman"/>
          <w:sz w:val="24"/>
          <w:szCs w:val="24"/>
        </w:rPr>
        <w:t>Activities and programs designed to return conditions to a level that is acceptable to the entity.</w:t>
      </w:r>
    </w:p>
    <w:p w14:paraId="18B49B9E" w14:textId="77777777" w:rsidR="001D3A96" w:rsidRPr="004E7C1B" w:rsidRDefault="001D3A96" w:rsidP="001D3A96">
      <w:pPr>
        <w:spacing w:after="0" w:line="240" w:lineRule="auto"/>
        <w:rPr>
          <w:rFonts w:eastAsia="Times New Roman" w:cs="Times New Roman"/>
          <w:sz w:val="24"/>
          <w:szCs w:val="24"/>
        </w:rPr>
      </w:pPr>
    </w:p>
    <w:p w14:paraId="63C2C0A8" w14:textId="77777777" w:rsidR="001D3A96" w:rsidRPr="004E7C1B" w:rsidRDefault="001D3A96" w:rsidP="001D3A96">
      <w:pPr>
        <w:spacing w:after="0" w:line="240" w:lineRule="auto"/>
        <w:rPr>
          <w:rFonts w:eastAsia="Times New Roman" w:cs="Times New Roman"/>
          <w:sz w:val="24"/>
          <w:szCs w:val="24"/>
        </w:rPr>
      </w:pPr>
      <w:r w:rsidRPr="004E7C1B">
        <w:rPr>
          <w:rFonts w:eastAsia="Times New Roman" w:cs="Times New Roman"/>
          <w:b/>
          <w:sz w:val="24"/>
          <w:szCs w:val="24"/>
        </w:rPr>
        <w:t xml:space="preserve">Response - </w:t>
      </w:r>
      <w:r w:rsidRPr="004E7C1B">
        <w:rPr>
          <w:rFonts w:eastAsia="Times New Roman" w:cs="Times New Roman"/>
          <w:sz w:val="24"/>
          <w:szCs w:val="24"/>
        </w:rPr>
        <w:t>Activities designed to address the immediate and short-term effects of the disaster/emergency event.</w:t>
      </w:r>
    </w:p>
    <w:p w14:paraId="4165D914" w14:textId="77777777" w:rsidR="001D3A96" w:rsidRPr="004E7C1B" w:rsidRDefault="001D3A96" w:rsidP="001D3A96">
      <w:pPr>
        <w:spacing w:after="0" w:line="240" w:lineRule="auto"/>
        <w:rPr>
          <w:rFonts w:eastAsia="Times New Roman" w:cs="Times New Roman"/>
          <w:b/>
          <w:sz w:val="24"/>
          <w:szCs w:val="24"/>
        </w:rPr>
      </w:pPr>
    </w:p>
    <w:p w14:paraId="7B45AB41"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 xml:space="preserve">Resilience - </w:t>
      </w:r>
      <w:r w:rsidRPr="004E7C1B">
        <w:rPr>
          <w:rFonts w:eastAsia="Times New Roman" w:cs="Times New Roman"/>
          <w:sz w:val="24"/>
          <w:szCs w:val="24"/>
        </w:rPr>
        <w:t>The capacity of a system, community or society potentially exposed to hazards to adapt, by resisting or changing in order to reach and maintain an acceptable level of functioning and structure. This is determined by the degree to which the social system is capable of organizing itself to increase this capacity for learning from past disasters for better future protection and to improve risk reduction measures.</w:t>
      </w:r>
    </w:p>
    <w:p w14:paraId="3AC7D865" w14:textId="77777777" w:rsidR="001D3A96" w:rsidRPr="004E7C1B" w:rsidRDefault="001D3A96" w:rsidP="001D3A96">
      <w:pPr>
        <w:autoSpaceDE w:val="0"/>
        <w:autoSpaceDN w:val="0"/>
        <w:adjustRightInd w:val="0"/>
        <w:spacing w:after="0" w:line="240" w:lineRule="auto"/>
        <w:rPr>
          <w:rFonts w:eastAsia="Times New Roman" w:cs="Times New Roman"/>
          <w:sz w:val="24"/>
          <w:szCs w:val="24"/>
        </w:rPr>
      </w:pPr>
    </w:p>
    <w:p w14:paraId="1FC5773B" w14:textId="77777777" w:rsidR="001D3A96" w:rsidRPr="004E7C1B" w:rsidRDefault="001D3A96" w:rsidP="001D3A96">
      <w:pPr>
        <w:spacing w:after="0" w:line="240" w:lineRule="auto"/>
        <w:rPr>
          <w:rFonts w:eastAsia="Times New Roman" w:cs="Times New Roman"/>
          <w:b/>
          <w:sz w:val="24"/>
          <w:szCs w:val="24"/>
        </w:rPr>
      </w:pPr>
      <w:r w:rsidRPr="004E7C1B">
        <w:rPr>
          <w:rFonts w:eastAsia="Times New Roman" w:cs="Times New Roman"/>
          <w:b/>
          <w:sz w:val="24"/>
          <w:szCs w:val="24"/>
        </w:rPr>
        <w:t xml:space="preserve">Risk - </w:t>
      </w:r>
      <w:r w:rsidRPr="004E7C1B">
        <w:rPr>
          <w:rFonts w:eastAsia="Times New Roman" w:cs="Times New Roman"/>
          <w:sz w:val="24"/>
          <w:szCs w:val="24"/>
        </w:rPr>
        <w:t>The likelihood of an event occurring multiplied by the consequence of that event, were it to occur.  Risk = Likelihood x Consequence.</w:t>
      </w:r>
    </w:p>
    <w:p w14:paraId="757BD26B" w14:textId="77777777" w:rsidR="001D3A96" w:rsidRPr="004E7C1B" w:rsidRDefault="001D3A96" w:rsidP="001D3A96">
      <w:pPr>
        <w:spacing w:after="0" w:line="240" w:lineRule="auto"/>
        <w:rPr>
          <w:rFonts w:eastAsia="Times New Roman" w:cs="Times New Roman"/>
          <w:b/>
          <w:sz w:val="24"/>
          <w:szCs w:val="24"/>
        </w:rPr>
      </w:pPr>
    </w:p>
    <w:p w14:paraId="2A4457B8" w14:textId="77777777" w:rsidR="001D3A96" w:rsidRPr="004E7C1B" w:rsidRDefault="001D3A96" w:rsidP="001D3A96">
      <w:pPr>
        <w:pStyle w:val="Standard"/>
        <w:rPr>
          <w:rFonts w:asciiTheme="minorHAnsi" w:hAnsiTheme="minorHAnsi"/>
        </w:rPr>
      </w:pPr>
      <w:r w:rsidRPr="004E7C1B">
        <w:rPr>
          <w:rStyle w:val="st1"/>
          <w:rFonts w:asciiTheme="minorHAnsi" w:hAnsiTheme="minorHAnsi"/>
          <w:b/>
          <w:color w:val="auto"/>
          <w:lang w:val="en-CA"/>
        </w:rPr>
        <w:t>Stakeholder</w:t>
      </w:r>
      <w:r w:rsidRPr="004E7C1B">
        <w:rPr>
          <w:rFonts w:asciiTheme="minorHAnsi" w:hAnsiTheme="minorHAnsi"/>
        </w:rPr>
        <w:t xml:space="preserve"> - </w:t>
      </w:r>
      <w:r w:rsidRPr="004E7C1B">
        <w:rPr>
          <w:rStyle w:val="st1"/>
          <w:rFonts w:asciiTheme="minorHAnsi" w:hAnsiTheme="minorHAnsi"/>
          <w:color w:val="auto"/>
          <w:lang w:val="en-CA"/>
        </w:rPr>
        <w:t>An individual/s, agency (RCMP, Central Health), local municipality, department (fire rescue, Fire Emergency Services-NL) who has an interest in or investment in a community and who is impacted by and cares about how it turns out.</w:t>
      </w:r>
    </w:p>
    <w:bookmarkEnd w:id="0"/>
    <w:p w14:paraId="305E87B5" w14:textId="77777777" w:rsidR="001D3A96" w:rsidRPr="00956EF9" w:rsidRDefault="001D3A96" w:rsidP="001F0E84">
      <w:pPr>
        <w:rPr>
          <w:rFonts w:cstheme="minorHAnsi"/>
          <w:lang w:val="en-US"/>
        </w:rPr>
      </w:pPr>
    </w:p>
    <w:sectPr w:rsidR="001D3A96" w:rsidRPr="00956EF9" w:rsidSect="00956EF9">
      <w:headerReference w:type="default" r:id="rId11"/>
      <w:footerReference w:type="default" r:id="rId12"/>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C3CA" w14:textId="77777777" w:rsidR="009152E7" w:rsidRDefault="009152E7" w:rsidP="0097227E">
      <w:pPr>
        <w:spacing w:after="0" w:line="240" w:lineRule="auto"/>
      </w:pPr>
      <w:r>
        <w:separator/>
      </w:r>
    </w:p>
  </w:endnote>
  <w:endnote w:type="continuationSeparator" w:id="0">
    <w:p w14:paraId="54739768" w14:textId="77777777" w:rsidR="009152E7" w:rsidRDefault="009152E7" w:rsidP="009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17488"/>
      <w:docPartObj>
        <w:docPartGallery w:val="Page Numbers (Bottom of Page)"/>
        <w:docPartUnique/>
      </w:docPartObj>
    </w:sdtPr>
    <w:sdtEndPr>
      <w:rPr>
        <w:noProof/>
      </w:rPr>
    </w:sdtEndPr>
    <w:sdtContent>
      <w:p w14:paraId="1D50567D" w14:textId="217BC43A" w:rsidR="002C5301" w:rsidRDefault="002C5301">
        <w:pPr>
          <w:pStyle w:val="Footer"/>
          <w:jc w:val="right"/>
        </w:pPr>
        <w:r>
          <w:fldChar w:fldCharType="begin"/>
        </w:r>
        <w:r>
          <w:instrText xml:space="preserve"> PAGE   \* MERGEFORMAT </w:instrText>
        </w:r>
        <w:r>
          <w:fldChar w:fldCharType="separate"/>
        </w:r>
        <w:r w:rsidR="00385FCB">
          <w:rPr>
            <w:noProof/>
          </w:rPr>
          <w:t>4</w:t>
        </w:r>
        <w:r>
          <w:rPr>
            <w:noProof/>
          </w:rPr>
          <w:fldChar w:fldCharType="end"/>
        </w:r>
      </w:p>
    </w:sdtContent>
  </w:sdt>
  <w:p w14:paraId="5B4E84AA" w14:textId="77777777" w:rsidR="002C5301" w:rsidRDefault="002C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400A" w14:textId="77777777" w:rsidR="009152E7" w:rsidRDefault="009152E7" w:rsidP="0097227E">
      <w:pPr>
        <w:spacing w:after="0" w:line="240" w:lineRule="auto"/>
      </w:pPr>
      <w:r>
        <w:separator/>
      </w:r>
    </w:p>
  </w:footnote>
  <w:footnote w:type="continuationSeparator" w:id="0">
    <w:p w14:paraId="7A3A1DE4" w14:textId="77777777" w:rsidR="009152E7" w:rsidRDefault="009152E7" w:rsidP="0097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7A24" w14:textId="008A6D4B" w:rsidR="002C5301" w:rsidRDefault="002C5301">
    <w:pPr>
      <w:pStyle w:val="Header"/>
    </w:pPr>
  </w:p>
  <w:p w14:paraId="598F7929" w14:textId="77777777" w:rsidR="002C5301" w:rsidRDefault="002C5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7BC"/>
    <w:multiLevelType w:val="hybridMultilevel"/>
    <w:tmpl w:val="6A46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14415"/>
    <w:multiLevelType w:val="hybridMultilevel"/>
    <w:tmpl w:val="E6B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7CDF"/>
    <w:multiLevelType w:val="hybridMultilevel"/>
    <w:tmpl w:val="965270F0"/>
    <w:lvl w:ilvl="0" w:tplc="6430F6EE">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35F0B17"/>
    <w:multiLevelType w:val="hybridMultilevel"/>
    <w:tmpl w:val="655872E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8239DF"/>
    <w:multiLevelType w:val="hybridMultilevel"/>
    <w:tmpl w:val="ADD0910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3E10837"/>
    <w:multiLevelType w:val="hybridMultilevel"/>
    <w:tmpl w:val="BF0A5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2C3F2D"/>
    <w:multiLevelType w:val="hybridMultilevel"/>
    <w:tmpl w:val="9F90D4B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CD86D17"/>
    <w:multiLevelType w:val="hybridMultilevel"/>
    <w:tmpl w:val="A37E9C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E532B6F"/>
    <w:multiLevelType w:val="hybridMultilevel"/>
    <w:tmpl w:val="54CCAD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841A0F"/>
    <w:multiLevelType w:val="multilevel"/>
    <w:tmpl w:val="B718A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C524FF"/>
    <w:multiLevelType w:val="hybridMultilevel"/>
    <w:tmpl w:val="0F40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6F83"/>
    <w:multiLevelType w:val="hybridMultilevel"/>
    <w:tmpl w:val="CA1058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174558B"/>
    <w:multiLevelType w:val="multilevel"/>
    <w:tmpl w:val="2E609788"/>
    <w:lvl w:ilvl="0">
      <w:start w:val="1"/>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149B214F"/>
    <w:multiLevelType w:val="hybridMultilevel"/>
    <w:tmpl w:val="031A41C0"/>
    <w:lvl w:ilvl="0" w:tplc="F042C8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6376409"/>
    <w:multiLevelType w:val="hybridMultilevel"/>
    <w:tmpl w:val="16E83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814425"/>
    <w:multiLevelType w:val="hybridMultilevel"/>
    <w:tmpl w:val="11345EE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E4C7023"/>
    <w:multiLevelType w:val="hybridMultilevel"/>
    <w:tmpl w:val="7924B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71797E"/>
    <w:multiLevelType w:val="hybridMultilevel"/>
    <w:tmpl w:val="3F70F5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720770"/>
    <w:multiLevelType w:val="hybridMultilevel"/>
    <w:tmpl w:val="E4F898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0F34F93"/>
    <w:multiLevelType w:val="hybridMultilevel"/>
    <w:tmpl w:val="E6726A0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109160C"/>
    <w:multiLevelType w:val="hybridMultilevel"/>
    <w:tmpl w:val="171CD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87A6D"/>
    <w:multiLevelType w:val="multilevel"/>
    <w:tmpl w:val="E05A9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712844"/>
    <w:multiLevelType w:val="hybridMultilevel"/>
    <w:tmpl w:val="90D6DCCC"/>
    <w:lvl w:ilvl="0" w:tplc="B02404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B81203B"/>
    <w:multiLevelType w:val="hybridMultilevel"/>
    <w:tmpl w:val="4BAC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32194"/>
    <w:multiLevelType w:val="hybridMultilevel"/>
    <w:tmpl w:val="EC2E4D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9017A6"/>
    <w:multiLevelType w:val="multilevel"/>
    <w:tmpl w:val="E7961546"/>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D45933"/>
    <w:multiLevelType w:val="hybridMultilevel"/>
    <w:tmpl w:val="6B1A575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345279BD"/>
    <w:multiLevelType w:val="hybridMultilevel"/>
    <w:tmpl w:val="6646E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557150C"/>
    <w:multiLevelType w:val="hybridMultilevel"/>
    <w:tmpl w:val="35AC77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6092FD2"/>
    <w:multiLevelType w:val="hybridMultilevel"/>
    <w:tmpl w:val="8062D77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3624510C"/>
    <w:multiLevelType w:val="hybridMultilevel"/>
    <w:tmpl w:val="1AE65E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39731FC3"/>
    <w:multiLevelType w:val="hybridMultilevel"/>
    <w:tmpl w:val="461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14B3D"/>
    <w:multiLevelType w:val="hybridMultilevel"/>
    <w:tmpl w:val="332223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0E14906"/>
    <w:multiLevelType w:val="multilevel"/>
    <w:tmpl w:val="644C0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E82D84"/>
    <w:multiLevelType w:val="hybridMultilevel"/>
    <w:tmpl w:val="BDEC9F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4D84DB6"/>
    <w:multiLevelType w:val="hybridMultilevel"/>
    <w:tmpl w:val="BEA8E6F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7DE4B9C"/>
    <w:multiLevelType w:val="hybridMultilevel"/>
    <w:tmpl w:val="36C8F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E273B1"/>
    <w:multiLevelType w:val="hybridMultilevel"/>
    <w:tmpl w:val="5CD608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4A0D2A21"/>
    <w:multiLevelType w:val="hybridMultilevel"/>
    <w:tmpl w:val="DD9C3F4A"/>
    <w:lvl w:ilvl="0" w:tplc="DE2E4E4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8508A6"/>
    <w:multiLevelType w:val="hybridMultilevel"/>
    <w:tmpl w:val="121AF0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4A880B9D"/>
    <w:multiLevelType w:val="hybridMultilevel"/>
    <w:tmpl w:val="725A5F34"/>
    <w:lvl w:ilvl="0" w:tplc="94EA7B5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4AA84AE6"/>
    <w:multiLevelType w:val="multilevel"/>
    <w:tmpl w:val="4BB024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B1C3CFC"/>
    <w:multiLevelType w:val="hybridMultilevel"/>
    <w:tmpl w:val="C4ACA41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4B6F36F6"/>
    <w:multiLevelType w:val="hybridMultilevel"/>
    <w:tmpl w:val="43DE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AF54DC"/>
    <w:multiLevelType w:val="hybridMultilevel"/>
    <w:tmpl w:val="78F24F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FFC4F70"/>
    <w:multiLevelType w:val="multilevel"/>
    <w:tmpl w:val="8DF0933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1416F4"/>
    <w:multiLevelType w:val="hybridMultilevel"/>
    <w:tmpl w:val="756E6E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56316FAA"/>
    <w:multiLevelType w:val="hybridMultilevel"/>
    <w:tmpl w:val="25D48C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8" w15:restartNumberingAfterBreak="0">
    <w:nsid w:val="56B40FFF"/>
    <w:multiLevelType w:val="hybridMultilevel"/>
    <w:tmpl w:val="D0504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B452C3"/>
    <w:multiLevelType w:val="hybridMultilevel"/>
    <w:tmpl w:val="DBB68C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59A251C9"/>
    <w:multiLevelType w:val="hybridMultilevel"/>
    <w:tmpl w:val="9B00FE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5B6E49BE"/>
    <w:multiLevelType w:val="hybridMultilevel"/>
    <w:tmpl w:val="864C713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C11403A"/>
    <w:multiLevelType w:val="hybridMultilevel"/>
    <w:tmpl w:val="40E6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05C6199"/>
    <w:multiLevelType w:val="multilevel"/>
    <w:tmpl w:val="0CB02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65371B"/>
    <w:multiLevelType w:val="multilevel"/>
    <w:tmpl w:val="8CC617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1F4183B"/>
    <w:multiLevelType w:val="hybridMultilevel"/>
    <w:tmpl w:val="9E722C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67284873"/>
    <w:multiLevelType w:val="hybridMultilevel"/>
    <w:tmpl w:val="4D1C91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68F01F69"/>
    <w:multiLevelType w:val="hybridMultilevel"/>
    <w:tmpl w:val="4740BC42"/>
    <w:lvl w:ilvl="0" w:tplc="6B74A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FA73290"/>
    <w:multiLevelType w:val="hybridMultilevel"/>
    <w:tmpl w:val="DC068F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0F242B3"/>
    <w:multiLevelType w:val="hybridMultilevel"/>
    <w:tmpl w:val="02446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2B0BFB"/>
    <w:multiLevelType w:val="hybridMultilevel"/>
    <w:tmpl w:val="BBA8C76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73D47019"/>
    <w:multiLevelType w:val="hybridMultilevel"/>
    <w:tmpl w:val="2A46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6707007"/>
    <w:multiLevelType w:val="hybridMultilevel"/>
    <w:tmpl w:val="15F6C82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77750EEE"/>
    <w:multiLevelType w:val="hybridMultilevel"/>
    <w:tmpl w:val="C0C8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F1357F"/>
    <w:multiLevelType w:val="hybridMultilevel"/>
    <w:tmpl w:val="EA94B4C8"/>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B362952"/>
    <w:multiLevelType w:val="hybridMultilevel"/>
    <w:tmpl w:val="B4E0732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8"/>
  </w:num>
  <w:num w:numId="2">
    <w:abstractNumId w:val="8"/>
  </w:num>
  <w:num w:numId="3">
    <w:abstractNumId w:val="44"/>
  </w:num>
  <w:num w:numId="4">
    <w:abstractNumId w:val="11"/>
  </w:num>
  <w:num w:numId="5">
    <w:abstractNumId w:val="47"/>
  </w:num>
  <w:num w:numId="6">
    <w:abstractNumId w:val="53"/>
  </w:num>
  <w:num w:numId="7">
    <w:abstractNumId w:val="65"/>
  </w:num>
  <w:num w:numId="8">
    <w:abstractNumId w:val="4"/>
  </w:num>
  <w:num w:numId="9">
    <w:abstractNumId w:val="28"/>
  </w:num>
  <w:num w:numId="10">
    <w:abstractNumId w:val="18"/>
  </w:num>
  <w:num w:numId="11">
    <w:abstractNumId w:val="29"/>
  </w:num>
  <w:num w:numId="12">
    <w:abstractNumId w:val="0"/>
  </w:num>
  <w:num w:numId="13">
    <w:abstractNumId w:val="60"/>
  </w:num>
  <w:num w:numId="14">
    <w:abstractNumId w:val="39"/>
  </w:num>
  <w:num w:numId="15">
    <w:abstractNumId w:val="51"/>
  </w:num>
  <w:num w:numId="16">
    <w:abstractNumId w:val="24"/>
  </w:num>
  <w:num w:numId="17">
    <w:abstractNumId w:val="63"/>
  </w:num>
  <w:num w:numId="18">
    <w:abstractNumId w:val="10"/>
  </w:num>
  <w:num w:numId="19">
    <w:abstractNumId w:val="57"/>
  </w:num>
  <w:num w:numId="20">
    <w:abstractNumId w:val="1"/>
  </w:num>
  <w:num w:numId="21">
    <w:abstractNumId w:val="15"/>
  </w:num>
  <w:num w:numId="22">
    <w:abstractNumId w:val="42"/>
  </w:num>
  <w:num w:numId="23">
    <w:abstractNumId w:val="61"/>
  </w:num>
  <w:num w:numId="24">
    <w:abstractNumId w:val="5"/>
  </w:num>
  <w:num w:numId="25">
    <w:abstractNumId w:val="9"/>
  </w:num>
  <w:num w:numId="26">
    <w:abstractNumId w:val="54"/>
  </w:num>
  <w:num w:numId="27">
    <w:abstractNumId w:val="64"/>
  </w:num>
  <w:num w:numId="28">
    <w:abstractNumId w:val="19"/>
  </w:num>
  <w:num w:numId="29">
    <w:abstractNumId w:val="2"/>
  </w:num>
  <w:num w:numId="30">
    <w:abstractNumId w:val="26"/>
  </w:num>
  <w:num w:numId="31">
    <w:abstractNumId w:val="52"/>
  </w:num>
  <w:num w:numId="32">
    <w:abstractNumId w:val="48"/>
  </w:num>
  <w:num w:numId="33">
    <w:abstractNumId w:val="43"/>
  </w:num>
  <w:num w:numId="34">
    <w:abstractNumId w:val="3"/>
  </w:num>
  <w:num w:numId="35">
    <w:abstractNumId w:val="36"/>
  </w:num>
  <w:num w:numId="36">
    <w:abstractNumId w:val="34"/>
  </w:num>
  <w:num w:numId="37">
    <w:abstractNumId w:val="7"/>
  </w:num>
  <w:num w:numId="38">
    <w:abstractNumId w:val="23"/>
  </w:num>
  <w:num w:numId="39">
    <w:abstractNumId w:val="31"/>
  </w:num>
  <w:num w:numId="40">
    <w:abstractNumId w:val="46"/>
  </w:num>
  <w:num w:numId="41">
    <w:abstractNumId w:val="50"/>
  </w:num>
  <w:num w:numId="42">
    <w:abstractNumId w:val="20"/>
  </w:num>
  <w:num w:numId="43">
    <w:abstractNumId w:val="59"/>
  </w:num>
  <w:num w:numId="44">
    <w:abstractNumId w:val="58"/>
  </w:num>
  <w:num w:numId="45">
    <w:abstractNumId w:val="56"/>
  </w:num>
  <w:num w:numId="46">
    <w:abstractNumId w:val="40"/>
  </w:num>
  <w:num w:numId="47">
    <w:abstractNumId w:val="35"/>
  </w:num>
  <w:num w:numId="48">
    <w:abstractNumId w:val="37"/>
  </w:num>
  <w:num w:numId="49">
    <w:abstractNumId w:val="49"/>
  </w:num>
  <w:num w:numId="50">
    <w:abstractNumId w:val="62"/>
  </w:num>
  <w:num w:numId="51">
    <w:abstractNumId w:val="17"/>
  </w:num>
  <w:num w:numId="52">
    <w:abstractNumId w:val="22"/>
  </w:num>
  <w:num w:numId="53">
    <w:abstractNumId w:val="13"/>
  </w:num>
  <w:num w:numId="54">
    <w:abstractNumId w:val="12"/>
  </w:num>
  <w:num w:numId="55">
    <w:abstractNumId w:val="27"/>
  </w:num>
  <w:num w:numId="56">
    <w:abstractNumId w:val="16"/>
  </w:num>
  <w:num w:numId="57">
    <w:abstractNumId w:val="14"/>
  </w:num>
  <w:num w:numId="58">
    <w:abstractNumId w:val="30"/>
  </w:num>
  <w:num w:numId="59">
    <w:abstractNumId w:val="6"/>
  </w:num>
  <w:num w:numId="60">
    <w:abstractNumId w:val="32"/>
  </w:num>
  <w:num w:numId="61">
    <w:abstractNumId w:val="21"/>
  </w:num>
  <w:num w:numId="62">
    <w:abstractNumId w:val="33"/>
  </w:num>
  <w:num w:numId="63">
    <w:abstractNumId w:val="41"/>
  </w:num>
  <w:num w:numId="64">
    <w:abstractNumId w:val="45"/>
  </w:num>
  <w:num w:numId="65">
    <w:abstractNumId w:val="55"/>
  </w:num>
  <w:num w:numId="6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FF"/>
    <w:rsid w:val="00005E4A"/>
    <w:rsid w:val="000310AD"/>
    <w:rsid w:val="000511FC"/>
    <w:rsid w:val="00071FCA"/>
    <w:rsid w:val="000904DC"/>
    <w:rsid w:val="000A6CB4"/>
    <w:rsid w:val="000B5501"/>
    <w:rsid w:val="000D4527"/>
    <w:rsid w:val="000E3FA8"/>
    <w:rsid w:val="000E582C"/>
    <w:rsid w:val="001225F9"/>
    <w:rsid w:val="00130945"/>
    <w:rsid w:val="001505D1"/>
    <w:rsid w:val="00190202"/>
    <w:rsid w:val="00194FF9"/>
    <w:rsid w:val="001D3A96"/>
    <w:rsid w:val="001D3CC7"/>
    <w:rsid w:val="001F0E84"/>
    <w:rsid w:val="00210AD5"/>
    <w:rsid w:val="00254704"/>
    <w:rsid w:val="00271DA1"/>
    <w:rsid w:val="002751D7"/>
    <w:rsid w:val="002A7A2D"/>
    <w:rsid w:val="002B3578"/>
    <w:rsid w:val="002B683B"/>
    <w:rsid w:val="002C5301"/>
    <w:rsid w:val="002D5D04"/>
    <w:rsid w:val="002E4B16"/>
    <w:rsid w:val="002E67CB"/>
    <w:rsid w:val="00305F7E"/>
    <w:rsid w:val="0034473D"/>
    <w:rsid w:val="003641AC"/>
    <w:rsid w:val="00385FCB"/>
    <w:rsid w:val="003A301D"/>
    <w:rsid w:val="003A37AC"/>
    <w:rsid w:val="003B0A0F"/>
    <w:rsid w:val="003E18BC"/>
    <w:rsid w:val="003F6D6D"/>
    <w:rsid w:val="004236D9"/>
    <w:rsid w:val="00424A69"/>
    <w:rsid w:val="0043401E"/>
    <w:rsid w:val="00442CF9"/>
    <w:rsid w:val="0046799E"/>
    <w:rsid w:val="004824FF"/>
    <w:rsid w:val="00482953"/>
    <w:rsid w:val="00496B40"/>
    <w:rsid w:val="004A2DCA"/>
    <w:rsid w:val="004B0089"/>
    <w:rsid w:val="004E7C1B"/>
    <w:rsid w:val="00511730"/>
    <w:rsid w:val="005232D1"/>
    <w:rsid w:val="00530A28"/>
    <w:rsid w:val="00557620"/>
    <w:rsid w:val="00576F8B"/>
    <w:rsid w:val="00577F15"/>
    <w:rsid w:val="00587A95"/>
    <w:rsid w:val="00592596"/>
    <w:rsid w:val="005C0746"/>
    <w:rsid w:val="005C3814"/>
    <w:rsid w:val="005F79AA"/>
    <w:rsid w:val="006015B6"/>
    <w:rsid w:val="0060182A"/>
    <w:rsid w:val="00662A64"/>
    <w:rsid w:val="00666EBE"/>
    <w:rsid w:val="00691961"/>
    <w:rsid w:val="006946CD"/>
    <w:rsid w:val="006F1C18"/>
    <w:rsid w:val="00704072"/>
    <w:rsid w:val="0071427A"/>
    <w:rsid w:val="00732408"/>
    <w:rsid w:val="00733099"/>
    <w:rsid w:val="00735757"/>
    <w:rsid w:val="00735CFA"/>
    <w:rsid w:val="00745FAE"/>
    <w:rsid w:val="00752371"/>
    <w:rsid w:val="00767D42"/>
    <w:rsid w:val="00785132"/>
    <w:rsid w:val="0078582C"/>
    <w:rsid w:val="007B1692"/>
    <w:rsid w:val="007C1935"/>
    <w:rsid w:val="007D1108"/>
    <w:rsid w:val="007D547D"/>
    <w:rsid w:val="007D6B88"/>
    <w:rsid w:val="007E2364"/>
    <w:rsid w:val="007E30A8"/>
    <w:rsid w:val="007E5C37"/>
    <w:rsid w:val="007F071A"/>
    <w:rsid w:val="007F39A5"/>
    <w:rsid w:val="008063BF"/>
    <w:rsid w:val="008853A1"/>
    <w:rsid w:val="008B78C6"/>
    <w:rsid w:val="008C13E6"/>
    <w:rsid w:val="008C19DE"/>
    <w:rsid w:val="008D0A1F"/>
    <w:rsid w:val="008E744B"/>
    <w:rsid w:val="008F4993"/>
    <w:rsid w:val="0091008A"/>
    <w:rsid w:val="009152E7"/>
    <w:rsid w:val="00915FC6"/>
    <w:rsid w:val="00942FD6"/>
    <w:rsid w:val="009436FE"/>
    <w:rsid w:val="00953AAE"/>
    <w:rsid w:val="00954803"/>
    <w:rsid w:val="00956EF9"/>
    <w:rsid w:val="00971C44"/>
    <w:rsid w:val="0097227E"/>
    <w:rsid w:val="0098332C"/>
    <w:rsid w:val="00995F95"/>
    <w:rsid w:val="009A342F"/>
    <w:rsid w:val="009B4F81"/>
    <w:rsid w:val="009E6440"/>
    <w:rsid w:val="009F570D"/>
    <w:rsid w:val="00A04A7A"/>
    <w:rsid w:val="00A17505"/>
    <w:rsid w:val="00A26A14"/>
    <w:rsid w:val="00A601DC"/>
    <w:rsid w:val="00A859CD"/>
    <w:rsid w:val="00A92F87"/>
    <w:rsid w:val="00AB58D2"/>
    <w:rsid w:val="00AC61B5"/>
    <w:rsid w:val="00AC630B"/>
    <w:rsid w:val="00AC6B93"/>
    <w:rsid w:val="00AE528C"/>
    <w:rsid w:val="00AE6FBB"/>
    <w:rsid w:val="00B01350"/>
    <w:rsid w:val="00B428C1"/>
    <w:rsid w:val="00B6564C"/>
    <w:rsid w:val="00B9185F"/>
    <w:rsid w:val="00B97BF3"/>
    <w:rsid w:val="00BB08C0"/>
    <w:rsid w:val="00C00A1E"/>
    <w:rsid w:val="00C04300"/>
    <w:rsid w:val="00C308F6"/>
    <w:rsid w:val="00C30A0B"/>
    <w:rsid w:val="00C30F7C"/>
    <w:rsid w:val="00C40EC5"/>
    <w:rsid w:val="00C449AE"/>
    <w:rsid w:val="00C45081"/>
    <w:rsid w:val="00C450E2"/>
    <w:rsid w:val="00C84816"/>
    <w:rsid w:val="00C91562"/>
    <w:rsid w:val="00C9488D"/>
    <w:rsid w:val="00CC0E5D"/>
    <w:rsid w:val="00CC41C1"/>
    <w:rsid w:val="00CF0698"/>
    <w:rsid w:val="00D01EDB"/>
    <w:rsid w:val="00D108E0"/>
    <w:rsid w:val="00D11A35"/>
    <w:rsid w:val="00D11E11"/>
    <w:rsid w:val="00D40793"/>
    <w:rsid w:val="00D51903"/>
    <w:rsid w:val="00D5674E"/>
    <w:rsid w:val="00DA6A91"/>
    <w:rsid w:val="00DB0ABB"/>
    <w:rsid w:val="00DB5112"/>
    <w:rsid w:val="00E05C9A"/>
    <w:rsid w:val="00E06FE4"/>
    <w:rsid w:val="00E25802"/>
    <w:rsid w:val="00E360FB"/>
    <w:rsid w:val="00E3655A"/>
    <w:rsid w:val="00E5207C"/>
    <w:rsid w:val="00E52F9B"/>
    <w:rsid w:val="00E63F74"/>
    <w:rsid w:val="00E72BEE"/>
    <w:rsid w:val="00E82D48"/>
    <w:rsid w:val="00E91FCD"/>
    <w:rsid w:val="00EB7136"/>
    <w:rsid w:val="00EC148F"/>
    <w:rsid w:val="00ED2D29"/>
    <w:rsid w:val="00EE052F"/>
    <w:rsid w:val="00EF43D2"/>
    <w:rsid w:val="00F00594"/>
    <w:rsid w:val="00F176F3"/>
    <w:rsid w:val="00F53E87"/>
    <w:rsid w:val="00F73D3C"/>
    <w:rsid w:val="00F75874"/>
    <w:rsid w:val="00F771C0"/>
    <w:rsid w:val="00F80014"/>
    <w:rsid w:val="00F83114"/>
    <w:rsid w:val="00F9288E"/>
    <w:rsid w:val="00FD4115"/>
    <w:rsid w:val="00FF2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9279"/>
  <w15:docId w15:val="{1496BE5E-0864-478D-AC36-9A7F840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FF"/>
    <w:pPr>
      <w:ind w:left="720"/>
      <w:contextualSpacing/>
    </w:pPr>
  </w:style>
  <w:style w:type="character" w:styleId="CommentReference">
    <w:name w:val="annotation reference"/>
    <w:basedOn w:val="DefaultParagraphFont"/>
    <w:uiPriority w:val="99"/>
    <w:semiHidden/>
    <w:unhideWhenUsed/>
    <w:rsid w:val="004824FF"/>
    <w:rPr>
      <w:sz w:val="16"/>
      <w:szCs w:val="16"/>
    </w:rPr>
  </w:style>
  <w:style w:type="paragraph" w:styleId="CommentText">
    <w:name w:val="annotation text"/>
    <w:basedOn w:val="Normal"/>
    <w:link w:val="CommentTextChar"/>
    <w:uiPriority w:val="99"/>
    <w:semiHidden/>
    <w:unhideWhenUsed/>
    <w:rsid w:val="004824FF"/>
    <w:pPr>
      <w:spacing w:line="240" w:lineRule="auto"/>
    </w:pPr>
    <w:rPr>
      <w:sz w:val="20"/>
      <w:szCs w:val="20"/>
    </w:rPr>
  </w:style>
  <w:style w:type="character" w:customStyle="1" w:styleId="CommentTextChar">
    <w:name w:val="Comment Text Char"/>
    <w:basedOn w:val="DefaultParagraphFont"/>
    <w:link w:val="CommentText"/>
    <w:uiPriority w:val="99"/>
    <w:semiHidden/>
    <w:rsid w:val="004824FF"/>
    <w:rPr>
      <w:sz w:val="20"/>
      <w:szCs w:val="20"/>
    </w:rPr>
  </w:style>
  <w:style w:type="paragraph" w:styleId="CommentSubject">
    <w:name w:val="annotation subject"/>
    <w:basedOn w:val="CommentText"/>
    <w:next w:val="CommentText"/>
    <w:link w:val="CommentSubjectChar"/>
    <w:uiPriority w:val="99"/>
    <w:semiHidden/>
    <w:unhideWhenUsed/>
    <w:rsid w:val="004824FF"/>
    <w:rPr>
      <w:b/>
      <w:bCs/>
    </w:rPr>
  </w:style>
  <w:style w:type="character" w:customStyle="1" w:styleId="CommentSubjectChar">
    <w:name w:val="Comment Subject Char"/>
    <w:basedOn w:val="CommentTextChar"/>
    <w:link w:val="CommentSubject"/>
    <w:uiPriority w:val="99"/>
    <w:semiHidden/>
    <w:rsid w:val="004824FF"/>
    <w:rPr>
      <w:b/>
      <w:bCs/>
      <w:sz w:val="20"/>
      <w:szCs w:val="20"/>
    </w:rPr>
  </w:style>
  <w:style w:type="paragraph" w:styleId="BalloonText">
    <w:name w:val="Balloon Text"/>
    <w:basedOn w:val="Normal"/>
    <w:link w:val="BalloonTextChar"/>
    <w:uiPriority w:val="99"/>
    <w:semiHidden/>
    <w:unhideWhenUsed/>
    <w:rsid w:val="0048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FF"/>
    <w:rPr>
      <w:rFonts w:ascii="Tahoma" w:hAnsi="Tahoma" w:cs="Tahoma"/>
      <w:sz w:val="16"/>
      <w:szCs w:val="16"/>
    </w:rPr>
  </w:style>
  <w:style w:type="table" w:styleId="TableGrid">
    <w:name w:val="Table Grid"/>
    <w:basedOn w:val="TableNormal"/>
    <w:uiPriority w:val="59"/>
    <w:rsid w:val="00F8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2D48"/>
    <w:pPr>
      <w:spacing w:after="0" w:line="240" w:lineRule="auto"/>
    </w:pPr>
  </w:style>
  <w:style w:type="character" w:styleId="Hyperlink">
    <w:name w:val="Hyperlink"/>
    <w:basedOn w:val="DefaultParagraphFont"/>
    <w:uiPriority w:val="99"/>
    <w:semiHidden/>
    <w:unhideWhenUsed/>
    <w:rsid w:val="00B01350"/>
    <w:rPr>
      <w:color w:val="0000FF"/>
      <w:u w:val="single"/>
    </w:rPr>
  </w:style>
  <w:style w:type="paragraph" w:styleId="NormalWeb">
    <w:name w:val="Normal (Web)"/>
    <w:basedOn w:val="Normal"/>
    <w:uiPriority w:val="99"/>
    <w:unhideWhenUsed/>
    <w:rsid w:val="00B013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98332C"/>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rPr>
  </w:style>
  <w:style w:type="character" w:customStyle="1" w:styleId="st1">
    <w:name w:val="st1"/>
    <w:basedOn w:val="DefaultParagraphFont"/>
    <w:rsid w:val="0098332C"/>
  </w:style>
  <w:style w:type="paragraph" w:styleId="BodyText">
    <w:name w:val="Body Text"/>
    <w:basedOn w:val="Normal"/>
    <w:link w:val="BodyTextChar"/>
    <w:uiPriority w:val="99"/>
    <w:unhideWhenUsed/>
    <w:rsid w:val="0098332C"/>
    <w:pPr>
      <w:spacing w:before="120" w:after="120" w:line="240" w:lineRule="auto"/>
    </w:pPr>
    <w:rPr>
      <w:rFonts w:ascii="Verdana" w:hAnsi="Verdana" w:cs="Verdana"/>
      <w:color w:val="211E1E"/>
      <w:sz w:val="18"/>
      <w:szCs w:val="18"/>
      <w:lang w:val="en-US"/>
    </w:rPr>
  </w:style>
  <w:style w:type="character" w:customStyle="1" w:styleId="BodyTextChar">
    <w:name w:val="Body Text Char"/>
    <w:basedOn w:val="DefaultParagraphFont"/>
    <w:link w:val="BodyText"/>
    <w:uiPriority w:val="99"/>
    <w:rsid w:val="0098332C"/>
    <w:rPr>
      <w:rFonts w:ascii="Verdana" w:hAnsi="Verdana" w:cs="Verdana"/>
      <w:color w:val="211E1E"/>
      <w:sz w:val="18"/>
      <w:szCs w:val="18"/>
      <w:lang w:val="en-US"/>
    </w:rPr>
  </w:style>
  <w:style w:type="table" w:customStyle="1" w:styleId="GridTable4-Accent31">
    <w:name w:val="Grid Table 4 - Accent 31"/>
    <w:basedOn w:val="TableNormal"/>
    <w:uiPriority w:val="49"/>
    <w:rsid w:val="001F0E84"/>
    <w:pPr>
      <w:spacing w:after="0" w:line="240" w:lineRule="auto"/>
      <w:ind w:firstLine="720"/>
      <w:jc w:val="both"/>
    </w:pPr>
    <w:rPr>
      <w:rFonts w:ascii="Times New Roman" w:eastAsia="Times New Roman" w:hAnsi="Times New Roman" w:cs="Times New Roman"/>
      <w:sz w:val="20"/>
      <w:szCs w:val="20"/>
      <w:lang w:eastAsia="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3B0A0F"/>
    <w:pPr>
      <w:spacing w:after="0" w:line="240" w:lineRule="auto"/>
    </w:pPr>
  </w:style>
  <w:style w:type="paragraph" w:styleId="Header">
    <w:name w:val="header"/>
    <w:basedOn w:val="Normal"/>
    <w:link w:val="HeaderChar"/>
    <w:uiPriority w:val="99"/>
    <w:unhideWhenUsed/>
    <w:rsid w:val="009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E"/>
  </w:style>
  <w:style w:type="paragraph" w:styleId="Footer">
    <w:name w:val="footer"/>
    <w:basedOn w:val="Normal"/>
    <w:link w:val="FooterChar"/>
    <w:uiPriority w:val="99"/>
    <w:unhideWhenUsed/>
    <w:rsid w:val="009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74930">
      <w:bodyDiv w:val="1"/>
      <w:marLeft w:val="0"/>
      <w:marRight w:val="0"/>
      <w:marTop w:val="0"/>
      <w:marBottom w:val="0"/>
      <w:divBdr>
        <w:top w:val="none" w:sz="0" w:space="0" w:color="auto"/>
        <w:left w:val="none" w:sz="0" w:space="0" w:color="auto"/>
        <w:bottom w:val="none" w:sz="0" w:space="0" w:color="auto"/>
        <w:right w:val="none" w:sz="0" w:space="0" w:color="auto"/>
      </w:divBdr>
      <w:divsChild>
        <w:div w:id="2021851628">
          <w:marLeft w:val="0"/>
          <w:marRight w:val="0"/>
          <w:marTop w:val="0"/>
          <w:marBottom w:val="0"/>
          <w:divBdr>
            <w:top w:val="none" w:sz="0" w:space="0" w:color="auto"/>
            <w:left w:val="none" w:sz="0" w:space="0" w:color="auto"/>
            <w:bottom w:val="none" w:sz="0" w:space="0" w:color="auto"/>
            <w:right w:val="none" w:sz="0" w:space="0" w:color="auto"/>
          </w:divBdr>
          <w:divsChild>
            <w:div w:id="1567644915">
              <w:marLeft w:val="0"/>
              <w:marRight w:val="0"/>
              <w:marTop w:val="0"/>
              <w:marBottom w:val="0"/>
              <w:divBdr>
                <w:top w:val="none" w:sz="0" w:space="0" w:color="auto"/>
                <w:left w:val="none" w:sz="0" w:space="0" w:color="auto"/>
                <w:bottom w:val="none" w:sz="0" w:space="0" w:color="auto"/>
                <w:right w:val="none" w:sz="0" w:space="0" w:color="auto"/>
              </w:divBdr>
              <w:divsChild>
                <w:div w:id="1219895577">
                  <w:marLeft w:val="0"/>
                  <w:marRight w:val="0"/>
                  <w:marTop w:val="0"/>
                  <w:marBottom w:val="0"/>
                  <w:divBdr>
                    <w:top w:val="none" w:sz="0" w:space="0" w:color="auto"/>
                    <w:left w:val="none" w:sz="0" w:space="0" w:color="auto"/>
                    <w:bottom w:val="none" w:sz="0" w:space="0" w:color="auto"/>
                    <w:right w:val="none" w:sz="0" w:space="0" w:color="auto"/>
                  </w:divBdr>
                  <w:divsChild>
                    <w:div w:id="920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uropeantissue.com/wp-content/uploads/140728-WHO-Poster-hands-washing-756x1024-756x102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4AAC-5BBC-46CC-A197-E33D37F5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Monahan</dc:creator>
  <cp:lastModifiedBy>Marketing &amp;. Communications</cp:lastModifiedBy>
  <cp:revision>2</cp:revision>
  <cp:lastPrinted>2020-01-23T18:43:00Z</cp:lastPrinted>
  <dcterms:created xsi:type="dcterms:W3CDTF">2020-03-13T18:17:00Z</dcterms:created>
  <dcterms:modified xsi:type="dcterms:W3CDTF">2020-03-13T18:17:00Z</dcterms:modified>
</cp:coreProperties>
</file>