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4" w:rsidRPr="00BF568A" w:rsidRDefault="009A22CF" w:rsidP="00BF568A">
      <w:pPr>
        <w:spacing w:after="0"/>
        <w:jc w:val="center"/>
        <w:rPr>
          <w:b/>
          <w:sz w:val="40"/>
          <w:szCs w:val="40"/>
        </w:rPr>
      </w:pPr>
      <w:r w:rsidRPr="00BF568A"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5717095</wp:posOffset>
            </wp:positionH>
            <wp:positionV relativeFrom="paragraph">
              <wp:posOffset>-240665</wp:posOffset>
            </wp:positionV>
            <wp:extent cx="1159510" cy="139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39815</wp:posOffset>
            </wp:positionH>
            <wp:positionV relativeFrom="paragraph">
              <wp:posOffset>-198120</wp:posOffset>
            </wp:positionV>
            <wp:extent cx="988432" cy="1173092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ty-3-Artwork_Page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2" cy="117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CB" w:rsidRPr="00BF568A">
        <w:rPr>
          <w:b/>
          <w:sz w:val="40"/>
          <w:szCs w:val="40"/>
        </w:rPr>
        <w:t>Grand Council Treaty #3</w:t>
      </w:r>
    </w:p>
    <w:p w:rsidR="001E75CB" w:rsidRPr="00BF568A" w:rsidRDefault="00663953" w:rsidP="001E75CB">
      <w:pPr>
        <w:tabs>
          <w:tab w:val="left" w:pos="4905"/>
        </w:tabs>
        <w:spacing w:after="0"/>
        <w:jc w:val="center"/>
        <w:rPr>
          <w:b/>
          <w:sz w:val="56"/>
          <w:szCs w:val="56"/>
        </w:rPr>
      </w:pPr>
      <w:r w:rsidRPr="00BF568A">
        <w:rPr>
          <w:b/>
          <w:sz w:val="56"/>
          <w:szCs w:val="56"/>
        </w:rPr>
        <w:t>Traditional Knowledge Forum</w:t>
      </w:r>
    </w:p>
    <w:p w:rsidR="001E75CB" w:rsidRPr="009A22CF" w:rsidRDefault="009A22CF" w:rsidP="009A22CF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6"/>
          <w:szCs w:val="36"/>
        </w:rPr>
      </w:pPr>
      <w:r w:rsidRPr="009A22CF">
        <w:rPr>
          <w:b/>
          <w:sz w:val="36"/>
          <w:szCs w:val="36"/>
        </w:rPr>
        <w:t xml:space="preserve">Seine River, ON ~ </w:t>
      </w:r>
      <w:r w:rsidR="00663953" w:rsidRPr="009A22CF">
        <w:rPr>
          <w:b/>
          <w:sz w:val="36"/>
          <w:szCs w:val="36"/>
        </w:rPr>
        <w:t>November 20 - 22</w:t>
      </w:r>
      <w:r w:rsidR="009E07A8" w:rsidRPr="009A22CF">
        <w:rPr>
          <w:b/>
          <w:sz w:val="36"/>
          <w:szCs w:val="36"/>
        </w:rPr>
        <w:t>, 201</w:t>
      </w:r>
      <w:r w:rsidR="00663953" w:rsidRPr="009A22CF">
        <w:rPr>
          <w:b/>
          <w:sz w:val="36"/>
          <w:szCs w:val="36"/>
        </w:rPr>
        <w:t>9</w:t>
      </w:r>
    </w:p>
    <w:p w:rsidR="00BF568A" w:rsidRPr="00BF568A" w:rsidRDefault="00BF568A" w:rsidP="00663953">
      <w:pPr>
        <w:tabs>
          <w:tab w:val="left" w:pos="4905"/>
        </w:tabs>
        <w:spacing w:after="0"/>
        <w:jc w:val="center"/>
        <w:rPr>
          <w:b/>
          <w:sz w:val="20"/>
          <w:szCs w:val="20"/>
        </w:rPr>
      </w:pPr>
    </w:p>
    <w:p w:rsidR="00BF568A" w:rsidRPr="00BF568A" w:rsidRDefault="00BF568A" w:rsidP="00975DD8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  <w:bookmarkStart w:id="0" w:name="_GoBack"/>
      <w:bookmarkEnd w:id="0"/>
    </w:p>
    <w:p w:rsidR="00975DD8" w:rsidRDefault="00975DD8" w:rsidP="00975DD8">
      <w:pPr>
        <w:spacing w:line="240" w:lineRule="auto"/>
        <w:contextualSpacing/>
        <w:rPr>
          <w:b/>
          <w:sz w:val="24"/>
          <w:szCs w:val="24"/>
          <w:highlight w:val="yellow"/>
        </w:rPr>
      </w:pPr>
    </w:p>
    <w:p w:rsidR="008C1C1F" w:rsidRDefault="00975DD8" w:rsidP="00975DD8">
      <w:pPr>
        <w:spacing w:line="240" w:lineRule="auto"/>
        <w:contextualSpacing/>
        <w:jc w:val="center"/>
        <w:rPr>
          <w:sz w:val="28"/>
          <w:szCs w:val="28"/>
        </w:rPr>
      </w:pPr>
      <w:r w:rsidRPr="005E0A6E">
        <w:rPr>
          <w:sz w:val="28"/>
          <w:szCs w:val="28"/>
        </w:rPr>
        <w:t xml:space="preserve">GCT#3 Education, Health </w:t>
      </w:r>
      <w:r w:rsidR="008C1C1F">
        <w:rPr>
          <w:sz w:val="28"/>
          <w:szCs w:val="28"/>
        </w:rPr>
        <w:t xml:space="preserve">Council </w:t>
      </w:r>
      <w:r w:rsidRPr="005E0A6E">
        <w:rPr>
          <w:sz w:val="28"/>
          <w:szCs w:val="28"/>
        </w:rPr>
        <w:t>and Territorial Planning Unit</w:t>
      </w:r>
      <w:r w:rsidR="005E0A6E" w:rsidRPr="005E0A6E">
        <w:rPr>
          <w:sz w:val="28"/>
          <w:szCs w:val="28"/>
        </w:rPr>
        <w:t>s</w:t>
      </w:r>
      <w:r w:rsidRPr="005E0A6E">
        <w:rPr>
          <w:sz w:val="28"/>
          <w:szCs w:val="28"/>
        </w:rPr>
        <w:t xml:space="preserve"> would like to invite </w:t>
      </w:r>
    </w:p>
    <w:p w:rsidR="00975DD8" w:rsidRDefault="00975DD8" w:rsidP="00975DD8">
      <w:pPr>
        <w:spacing w:line="240" w:lineRule="auto"/>
        <w:contextualSpacing/>
        <w:jc w:val="center"/>
        <w:rPr>
          <w:sz w:val="28"/>
          <w:szCs w:val="28"/>
        </w:rPr>
      </w:pPr>
      <w:proofErr w:type="gramStart"/>
      <w:r w:rsidRPr="005E0A6E">
        <w:rPr>
          <w:b/>
          <w:i/>
          <w:sz w:val="28"/>
          <w:szCs w:val="28"/>
          <w:u w:val="single"/>
        </w:rPr>
        <w:t>2</w:t>
      </w:r>
      <w:proofErr w:type="gramEnd"/>
      <w:r w:rsidRPr="005E0A6E">
        <w:rPr>
          <w:sz w:val="28"/>
          <w:szCs w:val="28"/>
        </w:rPr>
        <w:t xml:space="preserve"> </w:t>
      </w:r>
      <w:r w:rsidRPr="00EE11C4">
        <w:rPr>
          <w:b/>
          <w:i/>
          <w:sz w:val="28"/>
          <w:szCs w:val="28"/>
        </w:rPr>
        <w:t>Traditional Knowledge Keepers</w:t>
      </w:r>
      <w:r w:rsidRPr="005E0A6E">
        <w:rPr>
          <w:sz w:val="28"/>
          <w:szCs w:val="28"/>
        </w:rPr>
        <w:t xml:space="preserve"> from each Treaty #3 community to partake in this forum.</w:t>
      </w:r>
    </w:p>
    <w:p w:rsidR="00645DE7" w:rsidRPr="00645DE7" w:rsidRDefault="00645DE7" w:rsidP="00645DE7">
      <w:pPr>
        <w:tabs>
          <w:tab w:val="left" w:pos="4905"/>
        </w:tabs>
        <w:spacing w:after="0"/>
        <w:jc w:val="center"/>
        <w:rPr>
          <w:b/>
          <w:i/>
          <w:sz w:val="16"/>
          <w:szCs w:val="16"/>
          <w:u w:val="single"/>
        </w:rPr>
      </w:pPr>
    </w:p>
    <w:p w:rsidR="00645DE7" w:rsidRPr="00EB6391" w:rsidRDefault="00645DE7" w:rsidP="00645DE7">
      <w:pPr>
        <w:tabs>
          <w:tab w:val="left" w:pos="4905"/>
        </w:tabs>
        <w:spacing w:after="0"/>
        <w:jc w:val="center"/>
        <w:rPr>
          <w:i/>
          <w:sz w:val="20"/>
          <w:szCs w:val="20"/>
        </w:rPr>
      </w:pPr>
      <w:r w:rsidRPr="00645DE7">
        <w:rPr>
          <w:b/>
          <w:i/>
          <w:highlight w:val="yellow"/>
          <w:u w:val="single"/>
        </w:rPr>
        <w:t>Deadline for Registration is</w:t>
      </w:r>
      <w:r w:rsidRPr="00645DE7">
        <w:rPr>
          <w:i/>
          <w:sz w:val="20"/>
          <w:szCs w:val="20"/>
          <w:highlight w:val="yellow"/>
        </w:rPr>
        <w:t xml:space="preserve"> </w:t>
      </w:r>
      <w:r w:rsidRPr="00645DE7">
        <w:rPr>
          <w:b/>
          <w:i/>
          <w:sz w:val="24"/>
          <w:szCs w:val="24"/>
          <w:highlight w:val="yellow"/>
          <w:u w:val="single"/>
        </w:rPr>
        <w:t>Friday, November 8, 2019 – 12:00 noon</w:t>
      </w:r>
    </w:p>
    <w:p w:rsidR="00645DE7" w:rsidRDefault="00645DE7" w:rsidP="00645DE7">
      <w:pPr>
        <w:tabs>
          <w:tab w:val="left" w:pos="4905"/>
        </w:tabs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We cannot guarantee accommodations for anyone after this date. </w:t>
      </w:r>
    </w:p>
    <w:p w:rsidR="00645DE7" w:rsidRPr="00EA7D67" w:rsidRDefault="00645DE7" w:rsidP="00645DE7">
      <w:pPr>
        <w:tabs>
          <w:tab w:val="left" w:pos="4905"/>
        </w:tabs>
        <w:spacing w:after="0"/>
        <w:jc w:val="center"/>
        <w:rPr>
          <w:color w:val="FF0000"/>
          <w:sz w:val="20"/>
          <w:szCs w:val="20"/>
        </w:rPr>
      </w:pPr>
      <w:r w:rsidRPr="00EA7D67">
        <w:rPr>
          <w:color w:val="FF0000"/>
          <w:sz w:val="20"/>
          <w:szCs w:val="20"/>
        </w:rPr>
        <w:t xml:space="preserve">Additional participants are welcome to attend </w:t>
      </w:r>
      <w:r>
        <w:rPr>
          <w:color w:val="FF0000"/>
          <w:sz w:val="20"/>
          <w:szCs w:val="20"/>
        </w:rPr>
        <w:t xml:space="preserve">but </w:t>
      </w:r>
      <w:r w:rsidRPr="00EA7D67">
        <w:rPr>
          <w:color w:val="FF0000"/>
          <w:sz w:val="20"/>
          <w:szCs w:val="20"/>
        </w:rPr>
        <w:t>at their own expense</w:t>
      </w:r>
      <w:r>
        <w:rPr>
          <w:color w:val="FF0000"/>
          <w:sz w:val="20"/>
          <w:szCs w:val="20"/>
        </w:rPr>
        <w:t xml:space="preserve"> and hotel arrangement</w:t>
      </w:r>
    </w:p>
    <w:p w:rsidR="00975DD8" w:rsidRPr="00645DE7" w:rsidRDefault="00975DD8" w:rsidP="00975DD8">
      <w:pPr>
        <w:spacing w:line="240" w:lineRule="auto"/>
        <w:contextualSpacing/>
        <w:rPr>
          <w:sz w:val="16"/>
          <w:szCs w:val="16"/>
          <w:highlight w:val="yellow"/>
        </w:rPr>
      </w:pPr>
    </w:p>
    <w:p w:rsidR="00975DD8" w:rsidRPr="00645DE7" w:rsidRDefault="00BF568A" w:rsidP="00975DD8">
      <w:pPr>
        <w:spacing w:line="240" w:lineRule="auto"/>
        <w:contextualSpacing/>
        <w:rPr>
          <w:b/>
          <w:i/>
          <w:sz w:val="24"/>
          <w:szCs w:val="24"/>
        </w:rPr>
      </w:pPr>
      <w:r w:rsidRPr="00645DE7">
        <w:rPr>
          <w:b/>
          <w:i/>
          <w:sz w:val="24"/>
          <w:szCs w:val="24"/>
        </w:rPr>
        <w:t xml:space="preserve">Who </w:t>
      </w:r>
      <w:r w:rsidR="00975DD8" w:rsidRPr="00645DE7">
        <w:rPr>
          <w:b/>
          <w:i/>
          <w:sz w:val="24"/>
          <w:szCs w:val="24"/>
        </w:rPr>
        <w:t>is a Traditional Knowledge Keeper?</w:t>
      </w:r>
      <w:r w:rsidRPr="00645DE7">
        <w:rPr>
          <w:b/>
          <w:i/>
          <w:sz w:val="24"/>
          <w:szCs w:val="24"/>
        </w:rPr>
        <w:t xml:space="preserve"> </w:t>
      </w:r>
    </w:p>
    <w:p w:rsidR="001E75CB" w:rsidRPr="00292F7D" w:rsidRDefault="005E0A6E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A </w:t>
      </w:r>
      <w:r w:rsidR="00BF568A">
        <w:rPr>
          <w:shd w:val="clear" w:color="auto" w:fill="FFFFFF"/>
        </w:rPr>
        <w:t>Traditional Knowledge Keeper</w:t>
      </w:r>
      <w:r w:rsidR="00975DD8">
        <w:rPr>
          <w:shd w:val="clear" w:color="auto" w:fill="FFFFFF"/>
        </w:rPr>
        <w:t xml:space="preserve"> are</w:t>
      </w:r>
      <w:r>
        <w:rPr>
          <w:shd w:val="clear" w:color="auto" w:fill="FFFFFF"/>
        </w:rPr>
        <w:t xml:space="preserve"> keepers of knowledge that </w:t>
      </w:r>
      <w:proofErr w:type="gramStart"/>
      <w:r>
        <w:rPr>
          <w:shd w:val="clear" w:color="auto" w:fill="FFFFFF"/>
        </w:rPr>
        <w:t>has</w:t>
      </w:r>
      <w:r w:rsidR="00975DD8">
        <w:rPr>
          <w:shd w:val="clear" w:color="auto" w:fill="FFFFFF"/>
        </w:rPr>
        <w:t xml:space="preserve"> been passed down</w:t>
      </w:r>
      <w:proofErr w:type="gramEnd"/>
      <w:r w:rsidR="00975DD8">
        <w:rPr>
          <w:shd w:val="clear" w:color="auto" w:fill="FFFFFF"/>
        </w:rPr>
        <w:t xml:space="preserve"> from generation to generation</w:t>
      </w:r>
      <w:r>
        <w:rPr>
          <w:shd w:val="clear" w:color="auto" w:fill="FFFFFF"/>
        </w:rPr>
        <w:t>,</w:t>
      </w:r>
      <w:r w:rsidR="00975DD8">
        <w:rPr>
          <w:shd w:val="clear" w:color="auto" w:fill="FFFFFF"/>
        </w:rPr>
        <w:t xml:space="preserve"> and are</w:t>
      </w:r>
      <w:r w:rsidR="00BF568A">
        <w:rPr>
          <w:shd w:val="clear" w:color="auto" w:fill="FFFFFF"/>
        </w:rPr>
        <w:t xml:space="preserve"> actively working towards preserving </w:t>
      </w:r>
      <w:r w:rsidR="00975DD8">
        <w:rPr>
          <w:shd w:val="clear" w:color="auto" w:fill="FFFFFF"/>
        </w:rPr>
        <w:t>this</w:t>
      </w:r>
      <w:r w:rsidR="00BF568A">
        <w:rPr>
          <w:shd w:val="clear" w:color="auto" w:fill="FFFFFF"/>
        </w:rPr>
        <w:t xml:space="preserve"> </w:t>
      </w:r>
      <w:r w:rsidR="00BF568A">
        <w:rPr>
          <w:shd w:val="clear" w:color="auto" w:fill="FFFFFF"/>
        </w:rPr>
        <w:t xml:space="preserve">knowledge </w:t>
      </w:r>
      <w:r w:rsidR="00BF568A">
        <w:rPr>
          <w:shd w:val="clear" w:color="auto" w:fill="FFFFFF"/>
        </w:rPr>
        <w:t xml:space="preserve">and culture for their communities or nation.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8793"/>
      </w:tblGrid>
      <w:tr w:rsidR="00A765CC" w:rsidTr="00292F7D">
        <w:tc>
          <w:tcPr>
            <w:tcW w:w="10773" w:type="dxa"/>
            <w:gridSpan w:val="2"/>
            <w:shd w:val="clear" w:color="auto" w:fill="F2F2F2" w:themeFill="background1" w:themeFillShade="F2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32"/>
                <w:szCs w:val="32"/>
              </w:rPr>
            </w:pPr>
            <w:r w:rsidRPr="00292F7D">
              <w:rPr>
                <w:b/>
                <w:sz w:val="32"/>
                <w:szCs w:val="32"/>
              </w:rPr>
              <w:t>REGISTRATION FORM</w:t>
            </w:r>
          </w:p>
        </w:tc>
      </w:tr>
      <w:tr w:rsidR="00A765CC" w:rsidTr="005E0A6E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5E0A6E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5E0A6E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844656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Knowledge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5E0A6E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PHONE/CELL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5E0A6E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5E0A6E">
        <w:trPr>
          <w:trHeight w:val="489"/>
        </w:trPr>
        <w:tc>
          <w:tcPr>
            <w:tcW w:w="1889" w:type="dxa"/>
            <w:vAlign w:val="center"/>
          </w:tcPr>
          <w:p w:rsidR="00A765CC" w:rsidRPr="00292F7D" w:rsidRDefault="00A765CC" w:rsidP="005E0A6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SPECIAL DIETARY/ALLERGIES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E0A6E" w:rsidRPr="005E0A6E" w:rsidRDefault="005E0A6E" w:rsidP="00292F7D">
      <w:pPr>
        <w:tabs>
          <w:tab w:val="left" w:pos="4905"/>
        </w:tabs>
        <w:spacing w:after="0"/>
        <w:rPr>
          <w:sz w:val="16"/>
          <w:szCs w:val="16"/>
        </w:rPr>
      </w:pPr>
    </w:p>
    <w:p w:rsidR="005E0A6E" w:rsidRPr="00EA7D67" w:rsidRDefault="005E0A6E" w:rsidP="005E0A6E">
      <w:pPr>
        <w:tabs>
          <w:tab w:val="left" w:pos="4905"/>
        </w:tabs>
        <w:spacing w:after="0"/>
      </w:pPr>
      <w:r>
        <w:t xml:space="preserve">Accommodations </w:t>
      </w:r>
      <w:proofErr w:type="gramStart"/>
      <w:r>
        <w:t>are provided</w:t>
      </w:r>
      <w:proofErr w:type="gramEnd"/>
      <w:r>
        <w:t xml:space="preserve"> </w:t>
      </w:r>
      <w:r w:rsidRPr="00EA7D67">
        <w:t>a</w:t>
      </w:r>
      <w:r>
        <w:t>t the Super 8, Copper River and La Place Rendezvous in Fort Frances</w:t>
      </w:r>
      <w:r w:rsidRPr="005E0A6E">
        <w:t>.</w:t>
      </w:r>
    </w:p>
    <w:p w:rsidR="00A765CC" w:rsidRPr="00430A7D" w:rsidRDefault="00A765CC" w:rsidP="00292F7D">
      <w:pPr>
        <w:tabs>
          <w:tab w:val="left" w:pos="4905"/>
        </w:tabs>
        <w:spacing w:after="0"/>
        <w:rPr>
          <w:b/>
        </w:rPr>
      </w:pPr>
      <w:r w:rsidRPr="00430A7D">
        <w:rPr>
          <w:b/>
        </w:rPr>
        <w:t xml:space="preserve">DO YOU REQUIRE ACCOMMODATIONS: </w:t>
      </w:r>
      <w:r w:rsidR="00165BE5" w:rsidRPr="00430A7D">
        <w:rPr>
          <w:b/>
        </w:rPr>
        <w:t xml:space="preserve">   </w:t>
      </w:r>
      <w:r w:rsidRPr="00430A7D">
        <w:rPr>
          <w:b/>
        </w:rPr>
        <w:t>YES</w:t>
      </w:r>
      <w:r w:rsidR="008B7907" w:rsidRPr="00430A7D">
        <w:rPr>
          <w:b/>
        </w:rPr>
        <w:t xml:space="preserve"> </w:t>
      </w:r>
      <w:sdt>
        <w:sdtPr>
          <w:rPr>
            <w:b/>
          </w:rPr>
          <w:id w:val="-15779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53" w:rsidRPr="00430A7D">
            <w:rPr>
              <w:rFonts w:ascii="MS Gothic" w:eastAsia="MS Gothic" w:hAnsi="MS Gothic" w:hint="eastAsia"/>
              <w:b/>
            </w:rPr>
            <w:t>☐</w:t>
          </w:r>
        </w:sdtContent>
      </w:sdt>
      <w:r w:rsidR="00E66153" w:rsidRPr="00430A7D">
        <w:rPr>
          <w:b/>
        </w:rPr>
        <w:t xml:space="preserve"> NO </w:t>
      </w:r>
      <w:sdt>
        <w:sdtPr>
          <w:rPr>
            <w:b/>
          </w:rPr>
          <w:id w:val="-945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53" w:rsidRPr="00430A7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45DE7" w:rsidRDefault="00292F7D" w:rsidP="00645DE7">
      <w:pPr>
        <w:tabs>
          <w:tab w:val="left" w:pos="4905"/>
        </w:tabs>
        <w:spacing w:after="0"/>
        <w:rPr>
          <w:color w:val="FF0000"/>
          <w:sz w:val="20"/>
          <w:szCs w:val="20"/>
        </w:rPr>
      </w:pPr>
      <w:r w:rsidRPr="00645DE7">
        <w:rPr>
          <w:color w:val="FF0000"/>
          <w:sz w:val="20"/>
          <w:szCs w:val="20"/>
          <w:u w:val="single"/>
        </w:rPr>
        <w:t>Please Note</w:t>
      </w:r>
      <w:r w:rsidRPr="00EA7D67">
        <w:rPr>
          <w:color w:val="FF0000"/>
          <w:sz w:val="20"/>
          <w:szCs w:val="20"/>
        </w:rPr>
        <w:t>: If you need to cancel accommodations, please contact the hotel provider directly 24 hours prior to arrival da</w:t>
      </w:r>
      <w:r w:rsidR="002E5019">
        <w:rPr>
          <w:color w:val="FF0000"/>
          <w:sz w:val="20"/>
          <w:szCs w:val="20"/>
        </w:rPr>
        <w:t xml:space="preserve">te, </w:t>
      </w:r>
    </w:p>
    <w:p w:rsidR="00EA7D67" w:rsidRDefault="00645DE7" w:rsidP="00645DE7">
      <w:pPr>
        <w:tabs>
          <w:tab w:val="left" w:pos="4905"/>
        </w:tabs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</w:t>
      </w:r>
      <w:proofErr w:type="gramStart"/>
      <w:r w:rsidR="002E5019">
        <w:rPr>
          <w:color w:val="FF0000"/>
          <w:sz w:val="20"/>
          <w:szCs w:val="20"/>
        </w:rPr>
        <w:t>otherwise</w:t>
      </w:r>
      <w:proofErr w:type="gramEnd"/>
      <w:r w:rsidR="002E5019">
        <w:rPr>
          <w:color w:val="FF0000"/>
          <w:sz w:val="20"/>
          <w:szCs w:val="20"/>
        </w:rPr>
        <w:t xml:space="preserve"> your community will </w:t>
      </w:r>
      <w:r w:rsidR="00292F7D" w:rsidRPr="00EA7D67">
        <w:rPr>
          <w:color w:val="FF0000"/>
          <w:sz w:val="20"/>
          <w:szCs w:val="20"/>
        </w:rPr>
        <w:t>be responsible for reimbursement to Grand Council Treaty #3.</w:t>
      </w:r>
    </w:p>
    <w:p w:rsidR="008B7907" w:rsidRPr="005E0A6E" w:rsidRDefault="008B7907" w:rsidP="00A765CC">
      <w:pPr>
        <w:tabs>
          <w:tab w:val="left" w:pos="4905"/>
        </w:tabs>
        <w:spacing w:after="0"/>
        <w:rPr>
          <w:color w:val="FF0000"/>
          <w:sz w:val="16"/>
          <w:szCs w:val="16"/>
        </w:rPr>
      </w:pPr>
    </w:p>
    <w:p w:rsidR="00EB6391" w:rsidRDefault="00EA7D67" w:rsidP="00EA7D67">
      <w:pPr>
        <w:tabs>
          <w:tab w:val="left" w:pos="4905"/>
        </w:tabs>
        <w:spacing w:after="0"/>
        <w:jc w:val="center"/>
        <w:rPr>
          <w:sz w:val="20"/>
          <w:szCs w:val="20"/>
        </w:rPr>
      </w:pPr>
      <w:r w:rsidRPr="00EA7D67">
        <w:rPr>
          <w:sz w:val="20"/>
          <w:szCs w:val="20"/>
        </w:rPr>
        <w:t xml:space="preserve">***GCT#3 will provide accommodations and travel </w:t>
      </w:r>
      <w:r w:rsidR="002E5019">
        <w:rPr>
          <w:sz w:val="20"/>
          <w:szCs w:val="20"/>
        </w:rPr>
        <w:t xml:space="preserve">for </w:t>
      </w:r>
      <w:r w:rsidR="00C52F7D" w:rsidRPr="00645DE7">
        <w:rPr>
          <w:b/>
          <w:sz w:val="20"/>
          <w:szCs w:val="20"/>
          <w:u w:val="single"/>
        </w:rPr>
        <w:t>2</w:t>
      </w:r>
      <w:r w:rsidR="00C52F7D">
        <w:rPr>
          <w:sz w:val="20"/>
          <w:szCs w:val="20"/>
        </w:rPr>
        <w:t xml:space="preserve"> </w:t>
      </w:r>
      <w:r w:rsidR="00663953">
        <w:rPr>
          <w:sz w:val="20"/>
          <w:szCs w:val="20"/>
        </w:rPr>
        <w:t>Traditional Knowledge Keepers</w:t>
      </w:r>
      <w:r w:rsidR="004C2BAE">
        <w:rPr>
          <w:sz w:val="20"/>
          <w:szCs w:val="20"/>
        </w:rPr>
        <w:t xml:space="preserve"> per community</w:t>
      </w:r>
      <w:r w:rsidR="00645DE7" w:rsidRPr="00645DE7">
        <w:rPr>
          <w:b/>
          <w:sz w:val="20"/>
          <w:szCs w:val="20"/>
          <w:u w:val="single"/>
        </w:rPr>
        <w:t xml:space="preserve"> ONLY</w:t>
      </w:r>
      <w:r w:rsidR="00645DE7">
        <w:rPr>
          <w:sz w:val="20"/>
          <w:szCs w:val="20"/>
        </w:rPr>
        <w:t xml:space="preserve"> </w:t>
      </w:r>
      <w:r w:rsidRPr="00EA7D67">
        <w:rPr>
          <w:sz w:val="20"/>
          <w:szCs w:val="20"/>
        </w:rPr>
        <w:t>at GCT#3 rates***</w:t>
      </w:r>
      <w:r w:rsidR="00EB6391">
        <w:rPr>
          <w:sz w:val="20"/>
          <w:szCs w:val="20"/>
        </w:rPr>
        <w:t xml:space="preserve"> </w:t>
      </w:r>
    </w:p>
    <w:p w:rsidR="008E0DC3" w:rsidRDefault="008E0DC3" w:rsidP="00EA7D67">
      <w:pPr>
        <w:tabs>
          <w:tab w:val="left" w:pos="490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Travel will need to </w:t>
      </w:r>
      <w:proofErr w:type="gramStart"/>
      <w:r>
        <w:rPr>
          <w:sz w:val="20"/>
          <w:szCs w:val="20"/>
        </w:rPr>
        <w:t>be provided</w:t>
      </w:r>
      <w:proofErr w:type="gramEnd"/>
      <w:r>
        <w:rPr>
          <w:sz w:val="20"/>
          <w:szCs w:val="20"/>
        </w:rPr>
        <w:t xml:space="preserve"> by your community </w:t>
      </w:r>
      <w:r w:rsidR="005E0A6E">
        <w:rPr>
          <w:sz w:val="20"/>
          <w:szCs w:val="20"/>
        </w:rPr>
        <w:t xml:space="preserve">first </w:t>
      </w:r>
      <w:r>
        <w:rPr>
          <w:sz w:val="20"/>
          <w:szCs w:val="20"/>
        </w:rPr>
        <w:t>and then GCT#3 will reimburse</w:t>
      </w:r>
    </w:p>
    <w:p w:rsidR="002E5019" w:rsidRPr="005E0A6E" w:rsidRDefault="008C1C1F" w:rsidP="00EA7D67">
      <w:pPr>
        <w:tabs>
          <w:tab w:val="left" w:pos="4905"/>
        </w:tabs>
        <w:spacing w:after="0"/>
        <w:jc w:val="center"/>
        <w:rPr>
          <w:b/>
          <w:i/>
          <w:sz w:val="16"/>
          <w:szCs w:val="16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13977995" wp14:editId="2AD1502E">
            <wp:simplePos x="0" y="0"/>
            <wp:positionH relativeFrom="column">
              <wp:posOffset>182435</wp:posOffset>
            </wp:positionH>
            <wp:positionV relativeFrom="paragraph">
              <wp:posOffset>81280</wp:posOffset>
            </wp:positionV>
            <wp:extent cx="772876" cy="705386"/>
            <wp:effectExtent l="0" t="0" r="0" b="0"/>
            <wp:wrapNone/>
            <wp:docPr id="2" name="Picture 2" descr="ZhaagimaaWaabo(Tex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aagimaaWaabo(Text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6" cy="7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6E" w:rsidRPr="00645DE7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5E0A6E" w:rsidRPr="00645DE7" w:rsidSect="00645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A7D67" w:rsidRPr="00EA7D67" w:rsidRDefault="008C1C1F" w:rsidP="00EA7D67">
      <w:pPr>
        <w:tabs>
          <w:tab w:val="left" w:pos="4905"/>
        </w:tabs>
        <w:spacing w:after="0"/>
        <w:jc w:val="center"/>
        <w:rPr>
          <w:b/>
          <w:u w:val="single"/>
        </w:rPr>
      </w:pPr>
      <w:r>
        <w:rPr>
          <w:b/>
          <w:i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5741686</wp:posOffset>
            </wp:positionH>
            <wp:positionV relativeFrom="paragraph">
              <wp:posOffset>16378</wp:posOffset>
            </wp:positionV>
            <wp:extent cx="1009403" cy="62246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logo-300x18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3" cy="62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67" w:rsidRPr="00EA7D67">
        <w:rPr>
          <w:b/>
          <w:u w:val="single"/>
        </w:rPr>
        <w:t xml:space="preserve">Please send completed Registration Forms </w:t>
      </w:r>
      <w:proofErr w:type="gramStart"/>
      <w:r w:rsidR="00EA7D67" w:rsidRPr="00EA7D67">
        <w:rPr>
          <w:b/>
          <w:u w:val="single"/>
        </w:rPr>
        <w:t>to</w:t>
      </w:r>
      <w:proofErr w:type="gramEnd"/>
      <w:r w:rsidR="00EA7D67" w:rsidRPr="00EA7D67">
        <w:rPr>
          <w:b/>
          <w:u w:val="single"/>
        </w:rPr>
        <w:t>:</w:t>
      </w:r>
    </w:p>
    <w:p w:rsidR="00241D27" w:rsidRDefault="00241D27" w:rsidP="00EA7D67">
      <w:pPr>
        <w:tabs>
          <w:tab w:val="left" w:pos="4905"/>
        </w:tabs>
        <w:spacing w:after="0"/>
        <w:jc w:val="center"/>
      </w:pPr>
      <w:r>
        <w:t xml:space="preserve">Stephanie Petiquan, EPP Coordinator – </w:t>
      </w:r>
      <w:hyperlink r:id="rId18" w:history="1">
        <w:r w:rsidRPr="00B13A25">
          <w:rPr>
            <w:rStyle w:val="Hyperlink"/>
          </w:rPr>
          <w:t>stephanie.petiquan@treaty3.ca</w:t>
        </w:r>
      </w:hyperlink>
    </w:p>
    <w:p w:rsidR="00241D27" w:rsidRDefault="00EA7D67" w:rsidP="00EA7D67">
      <w:pPr>
        <w:tabs>
          <w:tab w:val="left" w:pos="4905"/>
        </w:tabs>
        <w:spacing w:after="0"/>
        <w:jc w:val="center"/>
      </w:pPr>
      <w:r w:rsidRPr="00EA7D67">
        <w:t>Anita Ross, Educa</w:t>
      </w:r>
      <w:r w:rsidR="002E5019">
        <w:t xml:space="preserve">tion Assistant </w:t>
      </w:r>
      <w:r w:rsidR="00241D27">
        <w:t>-</w:t>
      </w:r>
      <w:r w:rsidR="00F72E05">
        <w:t xml:space="preserve"> </w:t>
      </w:r>
      <w:hyperlink r:id="rId19" w:history="1">
        <w:r w:rsidR="00F72E05" w:rsidRPr="00CE02A6">
          <w:rPr>
            <w:rStyle w:val="Hyperlink"/>
          </w:rPr>
          <w:t>edu.assistant@treaty3.ca</w:t>
        </w:r>
      </w:hyperlink>
      <w:r w:rsidR="002E5019">
        <w:rPr>
          <w:rStyle w:val="Hyperlink"/>
        </w:rPr>
        <w:t xml:space="preserve"> </w:t>
      </w:r>
      <w:r w:rsidR="00EB6391">
        <w:t xml:space="preserve"> </w:t>
      </w:r>
    </w:p>
    <w:p w:rsidR="00F72E05" w:rsidRDefault="002E5019" w:rsidP="00EA7D67">
      <w:pPr>
        <w:tabs>
          <w:tab w:val="left" w:pos="4905"/>
        </w:tabs>
        <w:spacing w:after="0"/>
        <w:jc w:val="center"/>
      </w:pPr>
      <w:proofErr w:type="gramStart"/>
      <w:r>
        <w:t>or</w:t>
      </w:r>
      <w:proofErr w:type="gramEnd"/>
      <w:r>
        <w:t xml:space="preserve"> </w:t>
      </w:r>
      <w:r w:rsidR="00EB6391">
        <w:t>by fax to (807)</w:t>
      </w:r>
      <w:r>
        <w:t xml:space="preserve"> </w:t>
      </w:r>
      <w:r w:rsidR="00EB6391">
        <w:t>548-5041</w:t>
      </w:r>
    </w:p>
    <w:p w:rsidR="00EA7D67" w:rsidRPr="00EA7D67" w:rsidRDefault="00EA7D67" w:rsidP="00EA7D67">
      <w:pPr>
        <w:tabs>
          <w:tab w:val="left" w:pos="4905"/>
        </w:tabs>
        <w:spacing w:after="0"/>
        <w:jc w:val="center"/>
        <w:rPr>
          <w:i/>
        </w:rPr>
      </w:pPr>
      <w:r w:rsidRPr="00EA7D67">
        <w:t xml:space="preserve">If you have any questions or concerns, please contact the </w:t>
      </w:r>
      <w:r w:rsidRPr="00F72E05">
        <w:t>Education</w:t>
      </w:r>
      <w:r w:rsidR="00F72E05" w:rsidRPr="00F72E05">
        <w:t xml:space="preserve"> Unit</w:t>
      </w:r>
      <w:r w:rsidRPr="00F72E05">
        <w:t xml:space="preserve"> at (807)</w:t>
      </w:r>
      <w:r w:rsidR="002E5019">
        <w:t xml:space="preserve"> </w:t>
      </w:r>
      <w:r w:rsidRPr="00F72E05">
        <w:t>548-4214</w:t>
      </w:r>
    </w:p>
    <w:p w:rsidR="005E0A6E" w:rsidRDefault="005E0A6E" w:rsidP="00EA7D67">
      <w:pPr>
        <w:tabs>
          <w:tab w:val="left" w:pos="4905"/>
        </w:tabs>
        <w:spacing w:after="0"/>
        <w:jc w:val="center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92F7D" w:rsidRPr="00430A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8"/>
          <w:szCs w:val="28"/>
        </w:rPr>
      </w:pPr>
      <w:proofErr w:type="spellStart"/>
      <w:r w:rsidRPr="00430A7D">
        <w:rPr>
          <w:b/>
          <w:i/>
          <w:sz w:val="28"/>
          <w:szCs w:val="28"/>
        </w:rPr>
        <w:t>Miigwech</w:t>
      </w:r>
      <w:proofErr w:type="spellEnd"/>
      <w:r w:rsidRPr="00430A7D">
        <w:rPr>
          <w:b/>
          <w:i/>
          <w:sz w:val="28"/>
          <w:szCs w:val="28"/>
        </w:rPr>
        <w:t>!</w:t>
      </w: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A5" w:rsidRDefault="004463A5" w:rsidP="00EA7D67">
      <w:pPr>
        <w:spacing w:after="0" w:line="240" w:lineRule="auto"/>
      </w:pPr>
      <w:r>
        <w:separator/>
      </w:r>
    </w:p>
  </w:endnote>
  <w:endnote w:type="continuationSeparator" w:id="0">
    <w:p w:rsidR="004463A5" w:rsidRDefault="004463A5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A5" w:rsidRDefault="004463A5" w:rsidP="00EA7D67">
      <w:pPr>
        <w:spacing w:after="0" w:line="240" w:lineRule="auto"/>
      </w:pPr>
      <w:r>
        <w:separator/>
      </w:r>
    </w:p>
  </w:footnote>
  <w:footnote w:type="continuationSeparator" w:id="0">
    <w:p w:rsidR="004463A5" w:rsidRDefault="004463A5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B4591"/>
    <w:rsid w:val="00165BE5"/>
    <w:rsid w:val="001E75CB"/>
    <w:rsid w:val="001F5EDB"/>
    <w:rsid w:val="00241D27"/>
    <w:rsid w:val="00292F7D"/>
    <w:rsid w:val="002C1173"/>
    <w:rsid w:val="002E5019"/>
    <w:rsid w:val="00423B61"/>
    <w:rsid w:val="00430A7D"/>
    <w:rsid w:val="004463A5"/>
    <w:rsid w:val="004661B5"/>
    <w:rsid w:val="004C2BAE"/>
    <w:rsid w:val="005740A5"/>
    <w:rsid w:val="005E0A6E"/>
    <w:rsid w:val="00636A55"/>
    <w:rsid w:val="006377A1"/>
    <w:rsid w:val="00645DE7"/>
    <w:rsid w:val="00652261"/>
    <w:rsid w:val="00663953"/>
    <w:rsid w:val="00691637"/>
    <w:rsid w:val="006D5BC9"/>
    <w:rsid w:val="007F057F"/>
    <w:rsid w:val="00812C05"/>
    <w:rsid w:val="00844656"/>
    <w:rsid w:val="008B7907"/>
    <w:rsid w:val="008C1C1F"/>
    <w:rsid w:val="008E0DC3"/>
    <w:rsid w:val="00975DD8"/>
    <w:rsid w:val="009A22CF"/>
    <w:rsid w:val="009E07A8"/>
    <w:rsid w:val="00A765CC"/>
    <w:rsid w:val="00AA5FB4"/>
    <w:rsid w:val="00AE24FC"/>
    <w:rsid w:val="00AE4E97"/>
    <w:rsid w:val="00BF568A"/>
    <w:rsid w:val="00C52F7D"/>
    <w:rsid w:val="00DA3E48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D86E"/>
  <w15:chartTrackingRefBased/>
  <w15:docId w15:val="{970F58AE-ECDC-4587-B9C4-EE8F10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stephanie.petiquan@treaty3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mailto:edu.assistant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9B8E-FC6C-42E7-BB0B-4FB8F21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Stephanie Petiquan</cp:lastModifiedBy>
  <cp:revision>5</cp:revision>
  <cp:lastPrinted>2019-10-25T19:49:00Z</cp:lastPrinted>
  <dcterms:created xsi:type="dcterms:W3CDTF">2019-10-25T19:41:00Z</dcterms:created>
  <dcterms:modified xsi:type="dcterms:W3CDTF">2019-10-25T19:57:00Z</dcterms:modified>
</cp:coreProperties>
</file>